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0DD9" w:rsidRPr="006E1611" w:rsidRDefault="002B0DD9" w:rsidP="002B0DD9">
      <w:pPr>
        <w:pStyle w:val="Nagwek3"/>
        <w:spacing w:line="240" w:lineRule="auto"/>
        <w:rPr>
          <w:rFonts w:ascii="Arial" w:hAnsi="Arial" w:cs="Arial"/>
          <w:color w:val="auto"/>
          <w:szCs w:val="22"/>
        </w:rPr>
      </w:pPr>
      <w:r w:rsidRPr="006E1611">
        <w:rPr>
          <w:rFonts w:ascii="Arial" w:hAnsi="Arial" w:cs="Arial"/>
          <w:color w:val="auto"/>
          <w:szCs w:val="22"/>
        </w:rPr>
        <w:t xml:space="preserve">Przyłącze: </w:t>
      </w:r>
      <w:sdt>
        <w:sdtPr>
          <w:rPr>
            <w:rFonts w:ascii="Arial" w:hAnsi="Arial" w:cs="Arial"/>
            <w:color w:val="auto"/>
            <w:szCs w:val="22"/>
          </w:rPr>
          <w:alias w:val="Wpisz numer przyłącza"/>
          <w:tag w:val="Wpisz numer przyłącza"/>
          <w:id w:val="-469369398"/>
          <w:placeholder>
            <w:docPart w:val="B3B83A9344934E22B9BA2C58370A4DA3"/>
          </w:placeholder>
          <w:showingPlcHdr/>
        </w:sdtPr>
        <w:sdtEndPr/>
        <w:sdtContent>
          <w:r w:rsidRPr="006E1611">
            <w:rPr>
              <w:rStyle w:val="Tekstzastpczy"/>
              <w:rFonts w:ascii="Arial" w:hAnsi="Arial" w:cs="Arial"/>
              <w:color w:val="2E74B5" w:themeColor="accent1" w:themeShade="BF"/>
              <w:szCs w:val="22"/>
            </w:rPr>
            <w:t>Kliknij aby wprowadzić tekst</w:t>
          </w:r>
        </w:sdtContent>
      </w:sdt>
    </w:p>
    <w:p w:rsidR="002B0DD9" w:rsidRPr="006E1611" w:rsidRDefault="002B0DD9" w:rsidP="002B0DD9">
      <w:pPr>
        <w:pStyle w:val="Nagwek1"/>
        <w:spacing w:after="240" w:line="240" w:lineRule="auto"/>
        <w:jc w:val="center"/>
        <w:rPr>
          <w:rFonts w:ascii="Arial" w:hAnsi="Arial" w:cs="Arial"/>
          <w:szCs w:val="22"/>
        </w:rPr>
      </w:pPr>
      <w:r w:rsidRPr="006E1611">
        <w:rPr>
          <w:rFonts w:ascii="Arial" w:hAnsi="Arial" w:cs="Arial"/>
          <w:color w:val="auto"/>
          <w:szCs w:val="22"/>
        </w:rPr>
        <w:t xml:space="preserve">UMOWA nr </w:t>
      </w:r>
      <w:sdt>
        <w:sdtPr>
          <w:rPr>
            <w:rFonts w:ascii="Arial" w:hAnsi="Arial" w:cs="Arial"/>
            <w:color w:val="auto"/>
            <w:szCs w:val="22"/>
          </w:rPr>
          <w:alias w:val="Wpisz numer umowy"/>
          <w:tag w:val="Wpisz numer umowy"/>
          <w:id w:val="1891755017"/>
          <w:placeholder>
            <w:docPart w:val="EE23B590AEA54389A0593796E4DBBC4A"/>
          </w:placeholder>
        </w:sdtPr>
        <w:sdtEndPr/>
        <w:sdtContent>
          <w:r w:rsidRPr="006E1611">
            <w:rPr>
              <w:rStyle w:val="Tekstzastpczy"/>
              <w:rFonts w:ascii="Arial" w:hAnsi="Arial" w:cs="Arial"/>
              <w:color w:val="2E74B5" w:themeColor="accent1" w:themeShade="BF"/>
              <w:szCs w:val="22"/>
            </w:rPr>
            <w:t>Kliknij aby wprowadzić tekst</w:t>
          </w:r>
        </w:sdtContent>
      </w:sdt>
    </w:p>
    <w:p w:rsidR="002B0DD9" w:rsidRPr="006E1611" w:rsidRDefault="00877910" w:rsidP="006E1611">
      <w:pPr>
        <w:spacing w:after="0" w:line="360" w:lineRule="auto"/>
        <w:rPr>
          <w:rFonts w:ascii="Arial" w:hAnsi="Arial" w:cs="Arial"/>
          <w:color w:val="000000" w:themeColor="text1"/>
        </w:rPr>
      </w:pPr>
      <w:sdt>
        <w:sdtPr>
          <w:rPr>
            <w:rFonts w:ascii="Arial" w:hAnsi="Arial" w:cs="Arial"/>
            <w:color w:val="2E74B5" w:themeColor="accent1" w:themeShade="BF"/>
          </w:rPr>
          <w:alias w:val="Wprowadź datę zawarcia umowy"/>
          <w:tag w:val="Wprowadź datę zawarcia umowy"/>
          <w:id w:val="281232115"/>
          <w:placeholder>
            <w:docPart w:val="5DE77050B0D0488E8E718537C7187F8F"/>
          </w:placeholder>
          <w:date>
            <w:dateFormat w:val="dd.MM.yyyy"/>
            <w:lid w:val="pl-PL"/>
            <w:storeMappedDataAs w:val="dateTime"/>
            <w:calendar w:val="gregorian"/>
          </w:date>
        </w:sdtPr>
        <w:sdtEndPr/>
        <w:sdtContent>
          <w:r w:rsidR="002B0DD9" w:rsidRPr="006E1611" w:rsidDel="003B1739">
            <w:rPr>
              <w:rFonts w:ascii="Arial" w:hAnsi="Arial" w:cs="Arial"/>
              <w:color w:val="2E74B5" w:themeColor="accent1" w:themeShade="BF"/>
            </w:rPr>
            <w:t>[data zawarcia umowy]</w:t>
          </w:r>
        </w:sdtContent>
      </w:sdt>
      <w:r w:rsidR="002B0DD9" w:rsidRPr="006E1611">
        <w:rPr>
          <w:rFonts w:ascii="Arial" w:hAnsi="Arial" w:cs="Arial"/>
          <w:color w:val="000000" w:themeColor="text1"/>
          <w:vertAlign w:val="superscript"/>
        </w:rPr>
        <w:t xml:space="preserve"> </w:t>
      </w:r>
      <w:r w:rsidR="002B0DD9" w:rsidRPr="006E1611">
        <w:rPr>
          <w:rFonts w:ascii="Arial" w:hAnsi="Arial" w:cs="Arial"/>
          <w:color w:val="000000" w:themeColor="text1"/>
        </w:rPr>
        <w:t>r. w Warszawie strony umowy:</w:t>
      </w:r>
    </w:p>
    <w:p w:rsidR="002B0DD9" w:rsidRPr="006E1611" w:rsidRDefault="002B0DD9" w:rsidP="006E1611">
      <w:pPr>
        <w:spacing w:line="360" w:lineRule="auto"/>
        <w:rPr>
          <w:rFonts w:ascii="Arial" w:hAnsi="Arial" w:cs="Arial"/>
          <w:color w:val="000000" w:themeColor="text1"/>
        </w:rPr>
      </w:pPr>
      <w:r w:rsidRPr="006E1611">
        <w:rPr>
          <w:rFonts w:ascii="Arial" w:hAnsi="Arial" w:cs="Arial"/>
          <w:b/>
          <w:color w:val="000000" w:themeColor="text1"/>
        </w:rPr>
        <w:t>Miejskie Przedsiębiorstwo Wodociągów i Kanalizacji w m. st. Warszawie Spółka Akcyjna</w:t>
      </w:r>
      <w:r w:rsidRPr="006E1611">
        <w:rPr>
          <w:rFonts w:ascii="Arial" w:hAnsi="Arial" w:cs="Arial"/>
          <w:color w:val="000000" w:themeColor="text1"/>
        </w:rPr>
        <w:t xml:space="preserve">, z siedzibą w Warszawie, 02-015 Warszawa, Pl. Starynkiewicza 5, wpisana </w:t>
      </w:r>
      <w:r w:rsidR="006E1611">
        <w:rPr>
          <w:rFonts w:ascii="Arial" w:hAnsi="Arial" w:cs="Arial"/>
          <w:color w:val="000000" w:themeColor="text1"/>
        </w:rPr>
        <w:br/>
      </w:r>
      <w:r w:rsidRPr="006E1611">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4C0E72" w:rsidRPr="004C0E72">
        <w:rPr>
          <w:rFonts w:ascii="Arial" w:hAnsi="Arial" w:cs="Arial"/>
          <w:color w:val="000000" w:themeColor="text1"/>
        </w:rPr>
        <w:t xml:space="preserve">2.841.023.500,00 </w:t>
      </w:r>
      <w:r w:rsidR="00772CEE" w:rsidRPr="00772CEE">
        <w:rPr>
          <w:rFonts w:ascii="Arial" w:hAnsi="Arial" w:cs="Arial"/>
          <w:color w:val="000000" w:themeColor="text1"/>
        </w:rPr>
        <w:t xml:space="preserve">zł </w:t>
      </w:r>
      <w:r w:rsidRPr="006E1611">
        <w:rPr>
          <w:rFonts w:ascii="Arial" w:hAnsi="Arial" w:cs="Arial"/>
          <w:color w:val="000000" w:themeColor="text1"/>
        </w:rPr>
        <w:t>(wpłacony w całości), którą reprezentują:</w:t>
      </w:r>
      <w:r w:rsidR="00C47D88">
        <w:rPr>
          <w:rFonts w:ascii="Arial" w:hAnsi="Arial" w:cs="Arial"/>
          <w:color w:val="000000" w:themeColor="text1"/>
        </w:rPr>
        <w:t xml:space="preserve"> </w:t>
      </w:r>
    </w:p>
    <w:p w:rsidR="002B0DD9" w:rsidRPr="006E1611" w:rsidRDefault="00877910" w:rsidP="006E1611">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500153639"/>
          <w:placeholder>
            <w:docPart w:val="E93370D474294DA39387661513F497D7"/>
          </w:placeholder>
          <w:showingPlcHdr/>
        </w:sdtPr>
        <w:sdtEndPr/>
        <w:sdtContent>
          <w:bookmarkStart w:id="0" w:name="_GoBack"/>
          <w:r w:rsidR="002B0DD9" w:rsidRPr="006E1611">
            <w:rPr>
              <w:rStyle w:val="Tekstzastpczy"/>
              <w:rFonts w:ascii="Arial" w:hAnsi="Arial" w:cs="Arial"/>
              <w:color w:val="2E74B5" w:themeColor="accent1" w:themeShade="BF"/>
            </w:rPr>
            <w:t>Kliknij aby wprowadzić tekst</w:t>
          </w:r>
          <w:bookmarkEnd w:id="0"/>
        </w:sdtContent>
      </w:sdt>
    </w:p>
    <w:p w:rsidR="002B0DD9" w:rsidRPr="006E1611" w:rsidRDefault="00877910" w:rsidP="006E1611">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575E6A9FCD1D4A14B3168295B64B63E3"/>
          </w:placeholder>
          <w:showingPlcHdr/>
        </w:sdtPr>
        <w:sdtEndPr/>
        <w:sdtContent>
          <w:r w:rsidR="002B0DD9" w:rsidRPr="006E1611">
            <w:rPr>
              <w:rStyle w:val="Tekstzastpczy"/>
              <w:rFonts w:ascii="Arial" w:hAnsi="Arial" w:cs="Arial"/>
              <w:color w:val="2E74B5" w:themeColor="accent1" w:themeShade="BF"/>
            </w:rPr>
            <w:t>Kliknij aby wprowadzić tekst</w:t>
          </w:r>
        </w:sdtContent>
      </w:sdt>
    </w:p>
    <w:p w:rsidR="002B0DD9" w:rsidRPr="006E1611" w:rsidRDefault="002B0DD9" w:rsidP="006E1611">
      <w:pPr>
        <w:spacing w:line="360" w:lineRule="auto"/>
        <w:rPr>
          <w:rFonts w:ascii="Arial" w:hAnsi="Arial" w:cs="Arial"/>
          <w:color w:val="000000" w:themeColor="text1"/>
        </w:rPr>
      </w:pPr>
      <w:r w:rsidRPr="006E1611">
        <w:rPr>
          <w:rFonts w:ascii="Arial" w:hAnsi="Arial" w:cs="Arial"/>
          <w:color w:val="000000" w:themeColor="text1"/>
        </w:rPr>
        <w:t xml:space="preserve">zwana dalej: </w:t>
      </w:r>
      <w:r w:rsidRPr="006E1611">
        <w:rPr>
          <w:rFonts w:ascii="Arial" w:hAnsi="Arial" w:cs="Arial"/>
          <w:b/>
          <w:color w:val="000000" w:themeColor="text1"/>
        </w:rPr>
        <w:t>dostawcą usług</w:t>
      </w:r>
      <w:r w:rsidRPr="006E1611">
        <w:rPr>
          <w:rFonts w:ascii="Arial" w:hAnsi="Arial" w:cs="Arial"/>
          <w:color w:val="000000" w:themeColor="text1"/>
        </w:rPr>
        <w:t>, i:</w:t>
      </w:r>
    </w:p>
    <w:p w:rsidR="002B0DD9" w:rsidRPr="006E1611" w:rsidRDefault="00877910" w:rsidP="006E1611">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1F917D6ACCBD42A58A8818BA81796510"/>
          </w:placeholder>
        </w:sdtPr>
        <w:sdtEndPr/>
        <w:sdtContent>
          <w:r w:rsidR="002B0DD9" w:rsidRPr="006E1611">
            <w:rPr>
              <w:rStyle w:val="Tekstzastpczy"/>
              <w:rFonts w:ascii="Arial" w:hAnsi="Arial" w:cs="Arial"/>
              <w:color w:val="2E74B5" w:themeColor="accent1" w:themeShade="BF"/>
            </w:rPr>
            <w:t>Kliknij aby wprowadzić tekst</w:t>
          </w:r>
        </w:sdtContent>
      </w:sdt>
      <w:r w:rsidR="002B0DD9" w:rsidRPr="006E1611">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1F917D6ACCBD42A58A8818BA81796510"/>
          </w:placeholder>
        </w:sdtPr>
        <w:sdtEndPr/>
        <w:sdtContent>
          <w:r w:rsidR="002B0DD9" w:rsidRPr="006E1611">
            <w:rPr>
              <w:rStyle w:val="Tekstzastpczy"/>
              <w:rFonts w:ascii="Arial" w:hAnsi="Arial" w:cs="Arial"/>
              <w:color w:val="2E74B5" w:themeColor="accent1" w:themeShade="BF"/>
            </w:rPr>
            <w:t>Kliknij aby wprowadzić tekst</w:t>
          </w:r>
        </w:sdtContent>
      </w:sdt>
    </w:p>
    <w:p w:rsidR="002B0DD9" w:rsidRPr="006E1611" w:rsidRDefault="002B0DD9" w:rsidP="006E1611">
      <w:pPr>
        <w:spacing w:line="360" w:lineRule="auto"/>
        <w:rPr>
          <w:rFonts w:ascii="Arial" w:hAnsi="Arial" w:cs="Arial"/>
          <w:color w:val="000000" w:themeColor="text1"/>
        </w:rPr>
      </w:pPr>
      <w:r w:rsidRPr="006E1611">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1A9257E003F04B3BAE9C34E61007438B"/>
          </w:placeholder>
          <w:showingPlcHdr/>
        </w:sdtPr>
        <w:sdtEndPr/>
        <w:sdtContent>
          <w:r w:rsidRPr="006E1611">
            <w:rPr>
              <w:rStyle w:val="Tekstzastpczy"/>
              <w:rFonts w:ascii="Arial" w:hAnsi="Arial" w:cs="Arial"/>
              <w:color w:val="2E74B5" w:themeColor="accent1" w:themeShade="BF"/>
            </w:rPr>
            <w:t>Kliknij aby wprowadzić tekst</w:t>
          </w:r>
        </w:sdtContent>
      </w:sdt>
    </w:p>
    <w:p w:rsidR="002B0DD9" w:rsidRPr="006E1611" w:rsidRDefault="002B0DD9" w:rsidP="006E1611">
      <w:pPr>
        <w:spacing w:line="360" w:lineRule="auto"/>
        <w:rPr>
          <w:rFonts w:ascii="Arial" w:hAnsi="Arial" w:cs="Arial"/>
          <w:color w:val="000000" w:themeColor="text1"/>
        </w:rPr>
      </w:pPr>
      <w:r w:rsidRPr="006E1611">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79461EA3BF7B4DC0AACED9F5A599A17C"/>
          </w:placeholder>
          <w:showingPlcHdr/>
        </w:sdtPr>
        <w:sdtEndPr/>
        <w:sdtContent>
          <w:r w:rsidRPr="006E1611">
            <w:rPr>
              <w:rStyle w:val="Tekstzastpczy"/>
              <w:rFonts w:ascii="Arial" w:hAnsi="Arial" w:cs="Arial"/>
              <w:color w:val="2E74B5" w:themeColor="accent1" w:themeShade="BF"/>
            </w:rPr>
            <w:t>Kliknij aby wprowadzić tekst</w:t>
          </w:r>
        </w:sdtContent>
      </w:sdt>
    </w:p>
    <w:p w:rsidR="002B0DD9" w:rsidRPr="006E1611" w:rsidRDefault="002B0DD9" w:rsidP="006E1611">
      <w:pPr>
        <w:spacing w:line="360" w:lineRule="auto"/>
        <w:rPr>
          <w:rFonts w:ascii="Arial" w:hAnsi="Arial" w:cs="Arial"/>
          <w:color w:val="000000" w:themeColor="text1"/>
        </w:rPr>
      </w:pPr>
      <w:r w:rsidRPr="006E1611">
        <w:rPr>
          <w:rFonts w:ascii="Arial" w:hAnsi="Arial" w:cs="Arial"/>
          <w:color w:val="000000" w:themeColor="text1"/>
        </w:rPr>
        <w:t>którą(ego) (</w:t>
      </w:r>
      <w:proofErr w:type="spellStart"/>
      <w:r w:rsidRPr="006E1611">
        <w:rPr>
          <w:rFonts w:ascii="Arial" w:hAnsi="Arial" w:cs="Arial"/>
          <w:color w:val="000000" w:themeColor="text1"/>
        </w:rPr>
        <w:t>ych</w:t>
      </w:r>
      <w:proofErr w:type="spellEnd"/>
      <w:r w:rsidRPr="006E1611">
        <w:rPr>
          <w:rFonts w:ascii="Arial" w:hAnsi="Arial" w:cs="Arial"/>
          <w:color w:val="000000" w:themeColor="text1"/>
        </w:rPr>
        <w:t>) reprezentują (na podstawie pełnomocnictwa, decyzji,</w:t>
      </w:r>
      <w:r w:rsidRPr="006E1611">
        <w:rPr>
          <w:rFonts w:ascii="Arial" w:hAnsi="Arial" w:cs="Arial"/>
          <w:color w:val="000000" w:themeColor="text1"/>
          <w:vertAlign w:val="superscript"/>
        </w:rPr>
        <w:t>**</w:t>
      </w:r>
      <w:r w:rsidRPr="006E1611">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2C26CD750FC14FF98403465F9CC5BF09"/>
          </w:placeholder>
          <w:showingPlcHdr/>
        </w:sdtPr>
        <w:sdtEndPr/>
        <w:sdtContent>
          <w:r w:rsidRPr="006E1611">
            <w:rPr>
              <w:rStyle w:val="Tekstzastpczy"/>
              <w:rFonts w:ascii="Arial" w:hAnsi="Arial" w:cs="Arial"/>
              <w:color w:val="2E74B5" w:themeColor="accent1" w:themeShade="BF"/>
            </w:rPr>
            <w:t>Kliknij aby wprowadzić tekst</w:t>
          </w:r>
        </w:sdtContent>
      </w:sdt>
      <w:r w:rsidRPr="006E1611">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A81F5AF9DB894C139D5B69D26A672178"/>
          </w:placeholder>
          <w:showingPlcHdr/>
        </w:sdtPr>
        <w:sdtEndPr/>
        <w:sdtContent>
          <w:r w:rsidRPr="006E1611">
            <w:rPr>
              <w:rStyle w:val="Tekstzastpczy"/>
              <w:rFonts w:ascii="Arial" w:hAnsi="Arial" w:cs="Arial"/>
              <w:color w:val="2E74B5" w:themeColor="accent1" w:themeShade="BF"/>
            </w:rPr>
            <w:t>Kliknij aby wprowadzić tekst</w:t>
          </w:r>
        </w:sdtContent>
      </w:sdt>
      <w:r w:rsidRPr="006E1611">
        <w:rPr>
          <w:rFonts w:ascii="Arial" w:hAnsi="Arial" w:cs="Arial"/>
          <w:color w:val="000000" w:themeColor="text1"/>
        </w:rPr>
        <w:t xml:space="preserve"> z </w:t>
      </w:r>
      <w:sdt>
        <w:sdtPr>
          <w:rPr>
            <w:rFonts w:ascii="Arial" w:hAnsi="Arial" w:cs="Arial"/>
            <w:color w:val="000000" w:themeColor="text1"/>
          </w:rPr>
          <w:id w:val="451218207"/>
          <w:placeholder>
            <w:docPart w:val="AC44251AC4764CF099DDB32D32753929"/>
          </w:placeholder>
          <w:showingPlcHdr/>
          <w:date>
            <w:dateFormat w:val="dd.MM.yyyy"/>
            <w:lid w:val="pl-PL"/>
            <w:storeMappedDataAs w:val="dateTime"/>
            <w:calendar w:val="gregorian"/>
          </w:date>
        </w:sdtPr>
        <w:sdtEndPr/>
        <w:sdtContent>
          <w:r w:rsidRPr="006E1611">
            <w:rPr>
              <w:rStyle w:val="Tekstzastpczy"/>
              <w:rFonts w:ascii="Arial" w:hAnsi="Arial" w:cs="Arial"/>
              <w:color w:val="2E74B5" w:themeColor="accent1" w:themeShade="BF"/>
            </w:rPr>
            <w:t>Kliknij aby wprowadzić datę</w:t>
          </w:r>
        </w:sdtContent>
      </w:sdt>
      <w:r w:rsidRPr="006E1611">
        <w:rPr>
          <w:rFonts w:ascii="Arial" w:hAnsi="Arial" w:cs="Arial"/>
          <w:color w:val="000000" w:themeColor="text1"/>
        </w:rPr>
        <w:t>:</w:t>
      </w:r>
    </w:p>
    <w:p w:rsidR="002B0DD9" w:rsidRPr="006E1611" w:rsidRDefault="002B0DD9" w:rsidP="006E1611">
      <w:pPr>
        <w:spacing w:line="360" w:lineRule="auto"/>
        <w:rPr>
          <w:rFonts w:ascii="Arial" w:hAnsi="Arial" w:cs="Arial"/>
          <w:color w:val="000000" w:themeColor="text1"/>
        </w:rPr>
      </w:pPr>
      <w:r w:rsidRPr="006E1611">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12B067B7F5174FE9AA7EC4193B8D2E11"/>
          </w:placeholder>
          <w:showingPlcHdr/>
        </w:sdtPr>
        <w:sdtEndPr/>
        <w:sdtContent>
          <w:r w:rsidRPr="006E1611">
            <w:rPr>
              <w:rStyle w:val="Tekstzastpczy"/>
              <w:rFonts w:ascii="Arial" w:hAnsi="Arial" w:cs="Arial"/>
              <w:color w:val="2E74B5" w:themeColor="accent1" w:themeShade="BF"/>
            </w:rPr>
            <w:t>Kliknij aby wprowadzić tekst</w:t>
          </w:r>
        </w:sdtContent>
      </w:sdt>
    </w:p>
    <w:p w:rsidR="002B0DD9" w:rsidRPr="006E1611" w:rsidRDefault="002B0DD9" w:rsidP="006E1611">
      <w:pPr>
        <w:spacing w:line="360" w:lineRule="auto"/>
        <w:rPr>
          <w:rFonts w:ascii="Arial" w:hAnsi="Arial" w:cs="Arial"/>
          <w:color w:val="000000" w:themeColor="text1"/>
        </w:rPr>
      </w:pPr>
      <w:r w:rsidRPr="006E1611">
        <w:rPr>
          <w:rFonts w:ascii="Arial" w:hAnsi="Arial" w:cs="Arial"/>
          <w:color w:val="000000" w:themeColor="text1"/>
        </w:rPr>
        <w:t xml:space="preserve">zwana(y)(i) dalej </w:t>
      </w:r>
      <w:r w:rsidRPr="006E1611">
        <w:rPr>
          <w:rFonts w:ascii="Arial" w:hAnsi="Arial" w:cs="Arial"/>
          <w:b/>
          <w:color w:val="000000" w:themeColor="text1"/>
        </w:rPr>
        <w:t>odbiorcą usług</w:t>
      </w:r>
      <w:r w:rsidRPr="006E1611">
        <w:rPr>
          <w:rFonts w:ascii="Arial" w:hAnsi="Arial" w:cs="Arial"/>
          <w:color w:val="000000" w:themeColor="text1"/>
        </w:rPr>
        <w:t xml:space="preserve">, zawierają umowę, zwaną dalej </w:t>
      </w:r>
      <w:r w:rsidRPr="006E1611">
        <w:rPr>
          <w:rFonts w:ascii="Arial" w:hAnsi="Arial" w:cs="Arial"/>
          <w:b/>
          <w:color w:val="000000" w:themeColor="text1"/>
        </w:rPr>
        <w:t xml:space="preserve">„umową” </w:t>
      </w:r>
      <w:r w:rsidRPr="006E1611">
        <w:rPr>
          <w:rFonts w:ascii="Arial" w:hAnsi="Arial" w:cs="Arial"/>
          <w:color w:val="000000" w:themeColor="text1"/>
        </w:rPr>
        <w:t>następującej treści:</w:t>
      </w:r>
    </w:p>
    <w:p w:rsidR="002B0DD9" w:rsidRPr="006E1611" w:rsidRDefault="002B0DD9" w:rsidP="006E1611">
      <w:pPr>
        <w:pStyle w:val="Nagwek2"/>
      </w:pPr>
      <w:r w:rsidRPr="006E1611">
        <w:t>§ 1. Przedmiot umowy</w:t>
      </w:r>
    </w:p>
    <w:p w:rsidR="002B0DD9" w:rsidRPr="006E1611" w:rsidRDefault="002B0DD9" w:rsidP="006E1611">
      <w:pPr>
        <w:pStyle w:val="Akapitzlist"/>
        <w:numPr>
          <w:ilvl w:val="0"/>
          <w:numId w:val="1"/>
        </w:numPr>
        <w:spacing w:line="360" w:lineRule="auto"/>
        <w:ind w:left="363" w:hanging="357"/>
        <w:rPr>
          <w:rFonts w:ascii="Arial" w:hAnsi="Arial" w:cs="Arial"/>
        </w:rPr>
      </w:pPr>
      <w:r w:rsidRPr="006E1611">
        <w:rPr>
          <w:rFonts w:ascii="Arial" w:hAnsi="Arial" w:cs="Arial"/>
          <w:color w:val="000000" w:themeColor="text1"/>
        </w:rPr>
        <w:t xml:space="preserve">Odbiorca usług zleca dostawcy usług dostawę wody do budynku wielolokalowego </w:t>
      </w:r>
      <w:r w:rsidR="006E1611">
        <w:rPr>
          <w:rFonts w:ascii="Arial" w:hAnsi="Arial" w:cs="Arial"/>
          <w:color w:val="000000" w:themeColor="text1"/>
        </w:rPr>
        <w:br/>
      </w:r>
      <w:r w:rsidRPr="006E1611">
        <w:rPr>
          <w:rFonts w:ascii="Arial" w:hAnsi="Arial" w:cs="Arial"/>
          <w:color w:val="000000" w:themeColor="text1"/>
        </w:rPr>
        <w:t>i nieruchomości gruntowej</w:t>
      </w:r>
      <w:r w:rsidRPr="006E1611" w:rsidDel="00806DD7">
        <w:rPr>
          <w:rFonts w:ascii="Arial" w:hAnsi="Arial" w:cs="Arial"/>
          <w:color w:val="000000" w:themeColor="text1"/>
        </w:rPr>
        <w:t xml:space="preserve"> </w:t>
      </w:r>
      <w:r w:rsidRPr="006E1611">
        <w:rPr>
          <w:rFonts w:ascii="Arial" w:hAnsi="Arial" w:cs="Arial"/>
          <w:color w:val="000000" w:themeColor="text1"/>
        </w:rPr>
        <w:t xml:space="preserve">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BB64848B7C194152B153F30C1A5D559B"/>
          </w:placeholder>
          <w:showingPlcHdr/>
        </w:sdtPr>
        <w:sdtEndPr/>
        <w:sdtContent>
          <w:r w:rsidRPr="006E1611">
            <w:rPr>
              <w:rStyle w:val="Tekstzastpczy"/>
              <w:rFonts w:ascii="Arial" w:hAnsi="Arial" w:cs="Arial"/>
              <w:color w:val="2E74B5" w:themeColor="accent1" w:themeShade="BF"/>
            </w:rPr>
            <w:t>Kliknij aby wprowadzić tekst</w:t>
          </w:r>
        </w:sdtContent>
      </w:sdt>
      <w:r w:rsidRPr="006E1611">
        <w:rPr>
          <w:rFonts w:ascii="Arial" w:hAnsi="Arial" w:cs="Arial"/>
          <w:color w:val="000000" w:themeColor="text1"/>
        </w:rPr>
        <w:t xml:space="preserve"> </w:t>
      </w:r>
      <w:r w:rsidR="006E1611">
        <w:rPr>
          <w:rFonts w:ascii="Arial" w:hAnsi="Arial" w:cs="Arial"/>
          <w:color w:val="000000" w:themeColor="text1"/>
        </w:rPr>
        <w:br/>
      </w:r>
      <w:r w:rsidRPr="006E1611">
        <w:rPr>
          <w:rFonts w:ascii="Arial" w:hAnsi="Arial" w:cs="Arial"/>
          <w:color w:val="000000" w:themeColor="text1"/>
        </w:rPr>
        <w:t>ul., Al., Pl.</w:t>
      </w:r>
      <w:r w:rsidRPr="006E1611">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298486EB03F3466FBBBBF143F45DE2A6"/>
          </w:placeholder>
          <w:showingPlcHdr/>
        </w:sdtPr>
        <w:sdtEndPr/>
        <w:sdtContent>
          <w:r w:rsidRPr="006E1611">
            <w:rPr>
              <w:rStyle w:val="Tekstzastpczy"/>
              <w:rFonts w:ascii="Arial" w:hAnsi="Arial" w:cs="Arial"/>
              <w:color w:val="2E74B5" w:themeColor="accent1" w:themeShade="BF"/>
            </w:rPr>
            <w:t>Kliknij aby wprowadzić tekst</w:t>
          </w:r>
        </w:sdtContent>
      </w:sdt>
      <w:r w:rsidRPr="006E1611">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4EC29DF7EE864D9DABC202DB50ECFCC1"/>
          </w:placeholder>
          <w:showingPlcHdr/>
        </w:sdtPr>
        <w:sdtEndPr/>
        <w:sdtContent>
          <w:r w:rsidRPr="006E1611">
            <w:rPr>
              <w:rStyle w:val="Tekstzastpczy"/>
              <w:rFonts w:ascii="Arial" w:hAnsi="Arial" w:cs="Arial"/>
              <w:color w:val="2E74B5" w:themeColor="accent1" w:themeShade="BF"/>
            </w:rPr>
            <w:t>Kliknij aby wprowadzić tekst</w:t>
          </w:r>
        </w:sdtContent>
      </w:sdt>
      <w:r w:rsidRPr="006E1611">
        <w:rPr>
          <w:rFonts w:ascii="Arial" w:hAnsi="Arial" w:cs="Arial"/>
          <w:color w:val="000000" w:themeColor="text1"/>
        </w:rPr>
        <w:t xml:space="preserve"> (zwanej dalej „nieruchomością”) i</w:t>
      </w:r>
      <w:r w:rsidR="006E1611">
        <w:rPr>
          <w:rFonts w:ascii="Arial" w:hAnsi="Arial" w:cs="Arial"/>
          <w:color w:val="000000" w:themeColor="text1"/>
        </w:rPr>
        <w:t xml:space="preserve"> </w:t>
      </w:r>
      <w:r w:rsidRPr="006E1611">
        <w:rPr>
          <w:rFonts w:ascii="Arial" w:hAnsi="Arial" w:cs="Arial"/>
          <w:color w:val="000000" w:themeColor="text1"/>
        </w:rPr>
        <w:t>odprowadzanie z niej ścieków, zgodnie z Kartą Informacyjną – Załącznikiem nr 1, stanowiącym integralną część umowy.</w:t>
      </w:r>
    </w:p>
    <w:p w:rsidR="002B0DD9" w:rsidRPr="006E1611" w:rsidRDefault="002B0DD9" w:rsidP="006E1611">
      <w:pPr>
        <w:pStyle w:val="Akapitzlist"/>
        <w:numPr>
          <w:ilvl w:val="0"/>
          <w:numId w:val="1"/>
        </w:numPr>
        <w:spacing w:line="360" w:lineRule="auto"/>
        <w:ind w:left="363" w:hanging="357"/>
        <w:rPr>
          <w:rFonts w:ascii="Arial" w:hAnsi="Arial" w:cs="Arial"/>
        </w:rPr>
      </w:pPr>
      <w:r w:rsidRPr="006E1611">
        <w:rPr>
          <w:rFonts w:ascii="Arial" w:hAnsi="Arial" w:cs="Arial"/>
          <w:color w:val="000000" w:themeColor="text1"/>
        </w:rPr>
        <w:t>Odbiorca usług oświadcza</w:t>
      </w:r>
      <w:r w:rsidRPr="006E1611">
        <w:rPr>
          <w:rFonts w:ascii="Arial" w:hAnsi="Arial" w:cs="Arial"/>
        </w:rPr>
        <w:t>, iż Wspólnotę Mieszkaniową tworzy ogół właścicieli lokali wchodzących w skład budynku wielolokalowego znajdującego się na nieruchomości</w:t>
      </w:r>
      <w:r w:rsidRPr="006E1611">
        <w:rPr>
          <w:rFonts w:ascii="Arial" w:hAnsi="Arial" w:cs="Arial"/>
          <w:color w:val="000000" w:themeColor="text1"/>
        </w:rPr>
        <w:t xml:space="preserve">, </w:t>
      </w:r>
      <w:r w:rsidR="006E1611">
        <w:rPr>
          <w:rFonts w:ascii="Arial" w:hAnsi="Arial" w:cs="Arial"/>
          <w:color w:val="000000" w:themeColor="text1"/>
        </w:rPr>
        <w:br/>
      </w:r>
      <w:r w:rsidRPr="006E1611">
        <w:rPr>
          <w:rFonts w:ascii="Arial" w:hAnsi="Arial" w:cs="Arial"/>
          <w:color w:val="000000" w:themeColor="text1"/>
        </w:rPr>
        <w:t xml:space="preserve">na dowód czego przedstawia wypis z księgi wieczystej, odpis aktu notarialnego, decyzję, </w:t>
      </w:r>
      <w:r w:rsidRPr="006E1611">
        <w:rPr>
          <w:rFonts w:ascii="Arial" w:hAnsi="Arial" w:cs="Arial"/>
          <w:color w:val="000000" w:themeColor="text1"/>
        </w:rPr>
        <w:lastRenderedPageBreak/>
        <w:t xml:space="preserve">umowę </w:t>
      </w:r>
      <w:sdt>
        <w:sdtPr>
          <w:rPr>
            <w:rFonts w:ascii="Arial" w:hAnsi="Arial" w:cs="Arial"/>
            <w:color w:val="000000" w:themeColor="text1"/>
          </w:rPr>
          <w:alias w:val="Wpisz nazwę dokumentu, jeśli nie został wymieniony wcześniej"/>
          <w:tag w:val="Wpisz nazwę dokumentu, jeśli nie został wymieniony wcześniej"/>
          <w:id w:val="-463431709"/>
          <w:placeholder>
            <w:docPart w:val="3C19E7370DE94422A62F0D16E3FEDE93"/>
          </w:placeholder>
        </w:sdtPr>
        <w:sdtEndPr/>
        <w:sdtContent>
          <w:r w:rsidRPr="006E1611">
            <w:rPr>
              <w:rStyle w:val="Tekstzastpczy"/>
              <w:rFonts w:ascii="Arial" w:hAnsi="Arial" w:cs="Arial"/>
              <w:color w:val="2E74B5" w:themeColor="accent1" w:themeShade="BF"/>
            </w:rPr>
            <w:t>Kliknij aby wprowadzić tekst</w:t>
          </w:r>
        </w:sdtContent>
      </w:sdt>
      <w:r w:rsidRPr="006E1611">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1061593524"/>
          <w:placeholder>
            <w:docPart w:val="22AD7593EC4B4DDEB014637E298D2587"/>
          </w:placeholder>
          <w:showingPlcHdr/>
        </w:sdtPr>
        <w:sdtEndPr/>
        <w:sdtContent>
          <w:r w:rsidRPr="006E1611">
            <w:rPr>
              <w:rStyle w:val="Tekstzastpczy"/>
              <w:rFonts w:ascii="Arial" w:hAnsi="Arial" w:cs="Arial"/>
              <w:color w:val="2E74B5" w:themeColor="accent1" w:themeShade="BF"/>
            </w:rPr>
            <w:t>Kliknij aby wprowadzić tekst</w:t>
          </w:r>
        </w:sdtContent>
      </w:sdt>
      <w:r w:rsidRPr="006E1611">
        <w:rPr>
          <w:rFonts w:ascii="Arial" w:hAnsi="Arial" w:cs="Arial"/>
          <w:color w:val="000000" w:themeColor="text1"/>
        </w:rPr>
        <w:t xml:space="preserve"> z </w:t>
      </w:r>
      <w:sdt>
        <w:sdtPr>
          <w:rPr>
            <w:rFonts w:ascii="Arial" w:hAnsi="Arial" w:cs="Arial"/>
            <w:color w:val="000000" w:themeColor="text1"/>
          </w:rPr>
          <w:id w:val="-583068704"/>
          <w:placeholder>
            <w:docPart w:val="DF25C2CFDE8441118DE15DBAEDA138EA"/>
          </w:placeholder>
          <w:showingPlcHdr/>
          <w:date>
            <w:dateFormat w:val="dd.MM.yyyy"/>
            <w:lid w:val="pl-PL"/>
            <w:storeMappedDataAs w:val="dateTime"/>
            <w:calendar w:val="gregorian"/>
          </w:date>
        </w:sdtPr>
        <w:sdtEndPr/>
        <w:sdtContent>
          <w:r w:rsidRPr="006E1611">
            <w:rPr>
              <w:rStyle w:val="Tekstzastpczy"/>
              <w:rFonts w:ascii="Arial" w:hAnsi="Arial" w:cs="Arial"/>
              <w:color w:val="2E74B5" w:themeColor="accent1" w:themeShade="BF"/>
            </w:rPr>
            <w:t>Kliknij aby wprowadzić datę</w:t>
          </w:r>
        </w:sdtContent>
      </w:sdt>
      <w:r w:rsidRPr="006E1611">
        <w:rPr>
          <w:rFonts w:ascii="Arial" w:hAnsi="Arial" w:cs="Arial"/>
          <w:color w:val="000000" w:themeColor="text1"/>
        </w:rPr>
        <w:t xml:space="preserve"> r.</w:t>
      </w:r>
    </w:p>
    <w:p w:rsidR="002B0DD9" w:rsidRPr="006E1611" w:rsidRDefault="002B0DD9" w:rsidP="006E1611">
      <w:pPr>
        <w:pStyle w:val="Akapitzlist"/>
        <w:numPr>
          <w:ilvl w:val="0"/>
          <w:numId w:val="1"/>
        </w:numPr>
        <w:spacing w:line="360" w:lineRule="auto"/>
        <w:ind w:left="363" w:hanging="357"/>
        <w:rPr>
          <w:rFonts w:ascii="Arial" w:hAnsi="Arial" w:cs="Arial"/>
        </w:rPr>
      </w:pPr>
      <w:r w:rsidRPr="006E1611">
        <w:rPr>
          <w:rFonts w:ascii="Arial" w:eastAsia="Calibri" w:hAnsi="Arial" w:cs="Arial"/>
          <w:color w:val="000000" w:themeColor="text1"/>
        </w:rPr>
        <w:t xml:space="preserve">Dostawca usług przyjmuje do realizacji zlecenie odbiorcy usług o dostawę wody do nieruchomości oraz odprowadzanie z niej ścieków i oświadcza, że posiada status dużego przedsiębiorcy w </w:t>
      </w:r>
      <w:r w:rsidRPr="006E1611">
        <w:rPr>
          <w:rFonts w:ascii="Arial" w:hAnsi="Arial" w:cs="Arial"/>
          <w:iCs/>
        </w:rPr>
        <w:t>rozumieniu art. 4 pkt 6 ustawy z 8 marca 2013 r. o przeciwdziałaniu nadmiernym opóźnieniom w transakcjach handlowych.</w:t>
      </w:r>
    </w:p>
    <w:p w:rsidR="002B0DD9" w:rsidRPr="006E1611" w:rsidRDefault="002B0DD9" w:rsidP="006E1611">
      <w:pPr>
        <w:pStyle w:val="Nagwek2"/>
      </w:pPr>
      <w:r w:rsidRPr="006E1611">
        <w:t>§ 2. Zakres odpowiedzialności i ograniczenia w świadczeniu</w:t>
      </w:r>
      <w:r w:rsidRPr="006E1611">
        <w:br/>
        <w:t>dostawy wody i odbioru ścieków</w:t>
      </w:r>
    </w:p>
    <w:p w:rsidR="002B0DD9" w:rsidRPr="006E1611" w:rsidRDefault="002B0DD9" w:rsidP="006E1611">
      <w:pPr>
        <w:pStyle w:val="Akapitzlist"/>
        <w:numPr>
          <w:ilvl w:val="0"/>
          <w:numId w:val="3"/>
        </w:numPr>
        <w:spacing w:line="360" w:lineRule="auto"/>
        <w:rPr>
          <w:rFonts w:ascii="Arial" w:hAnsi="Arial" w:cs="Arial"/>
        </w:rPr>
      </w:pPr>
      <w:r w:rsidRPr="006E1611">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w:t>
      </w:r>
      <w:proofErr w:type="spellStart"/>
      <w:r w:rsidRPr="006E1611">
        <w:rPr>
          <w:rFonts w:ascii="Arial" w:hAnsi="Arial" w:cs="Arial"/>
          <w:color w:val="000000" w:themeColor="text1"/>
        </w:rPr>
        <w:t>MPa</w:t>
      </w:r>
      <w:proofErr w:type="spellEnd"/>
      <w:r w:rsidRPr="006E1611">
        <w:rPr>
          <w:rFonts w:ascii="Arial" w:hAnsi="Arial" w:cs="Arial"/>
          <w:color w:val="000000" w:themeColor="text1"/>
        </w:rPr>
        <w:t>, mierzonym na najbliższym hydrancie od włączenia przyłącza do sieci wchodzącej w skład przedsiębiorstwa dostawcy usług. Jeżeli umowa nie stanowi inaczej, dostawca usług odpowiada za zapewnienie niezawodnego działania posiadanych urządzeń i przyłączy wodociągowych wraz z zaworem za wodomierzem głównym.</w:t>
      </w:r>
    </w:p>
    <w:p w:rsidR="002B0DD9" w:rsidRPr="006E1611" w:rsidRDefault="002B0DD9" w:rsidP="006E1611">
      <w:pPr>
        <w:pStyle w:val="Akapitzlist"/>
        <w:numPr>
          <w:ilvl w:val="0"/>
          <w:numId w:val="3"/>
        </w:numPr>
        <w:spacing w:line="360" w:lineRule="auto"/>
        <w:rPr>
          <w:rFonts w:ascii="Arial" w:hAnsi="Arial" w:cs="Arial"/>
        </w:rPr>
      </w:pPr>
      <w:r w:rsidRPr="006E1611">
        <w:rPr>
          <w:rFonts w:ascii="Arial" w:hAnsi="Arial" w:cs="Arial"/>
          <w:color w:val="000000" w:themeColor="text1"/>
        </w:rPr>
        <w:t xml:space="preserve">Dostawca usług odpowiada za odbiór ścieków z nieruchomości w sposób ciągły i niezawodny oraz bez ograniczeń ilościowych, zgodnie z warunkami technicznymi przyłączenia nieruchomości do sieci oraz kryteriami i standardami jakości usług określonymi w zezwoleniu i regulaminie wskazanymi w </w:t>
      </w:r>
      <w:bookmarkStart w:id="1" w:name="_Hlk123638701"/>
      <w:r w:rsidRPr="006E1611">
        <w:rPr>
          <w:rFonts w:ascii="Arial" w:hAnsi="Arial" w:cs="Arial"/>
          <w:color w:val="000000" w:themeColor="text1"/>
        </w:rPr>
        <w:t>§ 12 umowy</w:t>
      </w:r>
      <w:bookmarkEnd w:id="1"/>
      <w:r w:rsidRPr="006E1611">
        <w:rPr>
          <w:rFonts w:ascii="Arial" w:hAnsi="Arial" w:cs="Arial"/>
          <w:color w:val="000000" w:themeColor="text1"/>
        </w:rPr>
        <w:t>, o ile jakość ścieków odprowadzanych przez odbiorcę usług do urządzeń kanalizacyjnych odpowiada obowiązującym w tym zakresie przepisom prawa, a także pod warunkiem, że odbiorca usług nie odprowadza do urządzeń kanalizacyjnych dostawcy usług substancji, których wprowadzanie do urządzeń kanalizacyjnych jest zabronione. Jeżeli umowa nie stanowi inaczej, dostawca usług odpowiada za zapewnienie niezawodnego działania posiadanych urządzeń i przyłączy kanalizacyjnych stosownie do postanowień art. 2 pkt 5 ustawy, wskazanej w § 12 ust. 1 umowy.</w:t>
      </w:r>
    </w:p>
    <w:p w:rsidR="002B0DD9" w:rsidRPr="006E1611" w:rsidRDefault="002B0DD9" w:rsidP="006E1611">
      <w:pPr>
        <w:pStyle w:val="Akapitzlist"/>
        <w:numPr>
          <w:ilvl w:val="0"/>
          <w:numId w:val="3"/>
        </w:numPr>
        <w:spacing w:line="360" w:lineRule="auto"/>
        <w:rPr>
          <w:rFonts w:ascii="Arial" w:hAnsi="Arial" w:cs="Arial"/>
        </w:rPr>
      </w:pPr>
      <w:r w:rsidRPr="006E1611">
        <w:rPr>
          <w:rFonts w:ascii="Arial" w:hAnsi="Arial" w:cs="Arial"/>
          <w:color w:val="000000" w:themeColor="text1"/>
        </w:rPr>
        <w:t>Dostawca usług nie ponosi odpowiedzialności za przerwy w świadczeniu usług spowodowane:</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color w:val="000000" w:themeColor="text1"/>
        </w:rPr>
        <w:t>niezawinionym przez dostawcę usług brakiem wody w ujęciu,</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color w:val="000000" w:themeColor="text1"/>
        </w:rPr>
        <w:t>niezawinionym przez dostawcę usług zanieczyszczeniem wody w ujęciu w sposób niebezpieczny dla zdrowia,</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niezawinioną przez dostawcę usług potrzebą zwiększenia dopływu wody do hydrantów przeciwpożarowych,</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niezawinioną przez dostawcę usług koniecznością przeprowadzenia niezbędnych napraw urządzeń i przyłączy wodociągowych i kanalizacyjnych,</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niezawinionymi przez dostawcę usług przerwami w zasilaniu energetycznym urządzeń wodociągowych i kanalizacyjnych,</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klęskami żywiołowymi.</w:t>
      </w:r>
    </w:p>
    <w:p w:rsidR="002B0DD9" w:rsidRPr="006E1611" w:rsidRDefault="002B0DD9" w:rsidP="006E1611">
      <w:pPr>
        <w:pStyle w:val="Akapitzlist"/>
        <w:numPr>
          <w:ilvl w:val="0"/>
          <w:numId w:val="3"/>
        </w:numPr>
        <w:spacing w:line="360" w:lineRule="auto"/>
        <w:rPr>
          <w:rFonts w:ascii="Arial" w:hAnsi="Arial" w:cs="Arial"/>
        </w:rPr>
      </w:pPr>
      <w:r w:rsidRPr="006E1611">
        <w:rPr>
          <w:rFonts w:ascii="Arial" w:hAnsi="Arial" w:cs="Arial"/>
        </w:rPr>
        <w:t>Dostawca usług nie ponosi odpowiedzialności za szkody powstałe na skutek zalania wodą lub ściekami, a spowodowane:</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wadliwym wykonaniem lub źle funkcjonującą instalacją wodociągową lub kanalizacyjną odbiorcy usług, niezawinionymi przez dostawcę usług,</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awarią instalacji i przyłączy niebędących w posiadaniu dostawcy usług, niezawinioną przez dostawcę usług,</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 xml:space="preserve">brakiem urządzeń </w:t>
      </w:r>
      <w:proofErr w:type="spellStart"/>
      <w:r w:rsidRPr="006E1611">
        <w:rPr>
          <w:rFonts w:ascii="Arial" w:hAnsi="Arial" w:cs="Arial"/>
        </w:rPr>
        <w:t>przeciwzalewowych</w:t>
      </w:r>
      <w:proofErr w:type="spellEnd"/>
      <w:r w:rsidRPr="006E1611">
        <w:rPr>
          <w:rFonts w:ascii="Arial" w:hAnsi="Arial" w:cs="Arial"/>
        </w:rPr>
        <w:t xml:space="preserve"> na wewnętrznej instalacji kanalizacyjnej odbiorcy usług, które powinny być zainstalowane zgodnie z przepisami,</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niewykonaniem lub nienależytym wykonaniem przez odbiorcę usług obowiązków wynikających z umowy.</w:t>
      </w:r>
    </w:p>
    <w:p w:rsidR="002B0DD9" w:rsidRPr="006E1611" w:rsidRDefault="002B0DD9" w:rsidP="006E1611">
      <w:pPr>
        <w:pStyle w:val="Akapitzlist"/>
        <w:numPr>
          <w:ilvl w:val="0"/>
          <w:numId w:val="3"/>
        </w:numPr>
        <w:spacing w:line="360" w:lineRule="auto"/>
        <w:rPr>
          <w:rFonts w:ascii="Arial" w:hAnsi="Arial" w:cs="Arial"/>
        </w:rPr>
      </w:pPr>
      <w:r w:rsidRPr="006E1611">
        <w:rPr>
          <w:rFonts w:ascii="Arial" w:hAnsi="Arial" w:cs="Arial"/>
        </w:rPr>
        <w:t>Dostawca usług nie odpowiada za:</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skutki wyłączenia wody lub zamknięcia przyłącza kanalizacyjnego na instalacji niebędącej w jego eksploatacji z przyczyn niezawinionych przez dostawcę usług,</w:t>
      </w:r>
    </w:p>
    <w:p w:rsidR="002B0DD9" w:rsidRPr="006E1611" w:rsidRDefault="002B0DD9" w:rsidP="006E1611">
      <w:pPr>
        <w:pStyle w:val="Akapitzlist"/>
        <w:numPr>
          <w:ilvl w:val="1"/>
          <w:numId w:val="3"/>
        </w:numPr>
        <w:spacing w:line="360" w:lineRule="auto"/>
        <w:rPr>
          <w:rFonts w:ascii="Arial" w:hAnsi="Arial" w:cs="Arial"/>
        </w:rPr>
      </w:pPr>
      <w:r w:rsidRPr="006E1611">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2B0DD9" w:rsidRPr="006E1611" w:rsidRDefault="002B0DD9" w:rsidP="006E1611">
      <w:pPr>
        <w:pStyle w:val="Akapitzlist"/>
        <w:numPr>
          <w:ilvl w:val="0"/>
          <w:numId w:val="3"/>
        </w:numPr>
        <w:spacing w:line="360" w:lineRule="auto"/>
        <w:rPr>
          <w:rFonts w:ascii="Arial" w:hAnsi="Arial" w:cs="Arial"/>
        </w:rPr>
      </w:pPr>
      <w:r w:rsidRPr="006E1611">
        <w:rPr>
          <w:rFonts w:ascii="Arial" w:hAnsi="Arial" w:cs="Arial"/>
          <w:color w:val="000000" w:themeColor="text1"/>
        </w:rPr>
        <w:t>Odbiorca usług odpowiada za niezawodne działanie posiadanych i niebędących w eksploatacji dostawcy usług instalacji i przyłączy wodociągowych oraz instalacji i przyłączy kanalizacyjnych z urządzeniem pomiarowym włącznie.</w:t>
      </w:r>
    </w:p>
    <w:p w:rsidR="002B0DD9" w:rsidRPr="006E1611" w:rsidRDefault="002B0DD9" w:rsidP="006E1611">
      <w:pPr>
        <w:pStyle w:val="Nagwek2"/>
      </w:pPr>
      <w:bookmarkStart w:id="2" w:name="_Hlk123636827"/>
      <w:r w:rsidRPr="006E1611">
        <w:t>§</w:t>
      </w:r>
      <w:bookmarkEnd w:id="2"/>
      <w:r w:rsidRPr="006E1611">
        <w:t xml:space="preserve"> 3. Uprawnienia i obowiązki dostawcy usług</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Uprawnienia i obowiązki dostawcy usług w zakresie dostawy wody:</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Dostawca usług uprawniony jest do:</w:t>
      </w:r>
    </w:p>
    <w:p w:rsidR="002B0DD9" w:rsidRPr="006E1611" w:rsidRDefault="002B0DD9" w:rsidP="006E1611">
      <w:pPr>
        <w:pStyle w:val="Akapitzlist"/>
        <w:numPr>
          <w:ilvl w:val="2"/>
          <w:numId w:val="7"/>
        </w:numPr>
        <w:spacing w:line="360" w:lineRule="auto"/>
        <w:rPr>
          <w:rFonts w:ascii="Arial" w:hAnsi="Arial" w:cs="Arial"/>
        </w:rPr>
      </w:pPr>
      <w:r w:rsidRPr="006E1611">
        <w:rPr>
          <w:rFonts w:ascii="Arial" w:hAnsi="Arial" w:cs="Arial"/>
        </w:rPr>
        <w:t>podejmowania stosownych działań prawnych w przypadku, gdy odbiorca usług nie wykonuje należycie umowy, a w szczególności:</w:t>
      </w:r>
    </w:p>
    <w:p w:rsidR="002B0DD9" w:rsidRPr="006E1611" w:rsidRDefault="002B0DD9" w:rsidP="006E1611">
      <w:pPr>
        <w:pStyle w:val="Akapitzlist"/>
        <w:numPr>
          <w:ilvl w:val="0"/>
          <w:numId w:val="15"/>
        </w:numPr>
        <w:spacing w:line="360" w:lineRule="auto"/>
        <w:rPr>
          <w:rFonts w:ascii="Arial" w:hAnsi="Arial" w:cs="Arial"/>
        </w:rPr>
      </w:pPr>
      <w:r w:rsidRPr="006E1611">
        <w:rPr>
          <w:rFonts w:ascii="Arial" w:hAnsi="Arial" w:cs="Arial"/>
        </w:rPr>
        <w:t>używa wody dostarczonej z sieci wodociągowej niezgodnie z zawartą umową,</w:t>
      </w:r>
    </w:p>
    <w:p w:rsidR="002B0DD9" w:rsidRPr="006E1611" w:rsidRDefault="002B0DD9" w:rsidP="006E1611">
      <w:pPr>
        <w:pStyle w:val="Akapitzlist"/>
        <w:numPr>
          <w:ilvl w:val="0"/>
          <w:numId w:val="15"/>
        </w:numPr>
        <w:spacing w:line="360" w:lineRule="auto"/>
        <w:rPr>
          <w:rFonts w:ascii="Arial" w:hAnsi="Arial" w:cs="Arial"/>
        </w:rPr>
      </w:pPr>
      <w:r w:rsidRPr="006E1611">
        <w:rPr>
          <w:rFonts w:ascii="Arial" w:hAnsi="Arial" w:cs="Arial"/>
        </w:rPr>
        <w:t>pobiera wodę przed wodomierzem głównym,</w:t>
      </w:r>
    </w:p>
    <w:p w:rsidR="002B0DD9" w:rsidRPr="006E1611" w:rsidRDefault="002B0DD9" w:rsidP="006E1611">
      <w:pPr>
        <w:pStyle w:val="Akapitzlist"/>
        <w:numPr>
          <w:ilvl w:val="0"/>
          <w:numId w:val="15"/>
        </w:numPr>
        <w:spacing w:line="360" w:lineRule="auto"/>
        <w:rPr>
          <w:rFonts w:ascii="Arial" w:hAnsi="Arial" w:cs="Arial"/>
        </w:rPr>
      </w:pPr>
      <w:r w:rsidRPr="006E1611">
        <w:rPr>
          <w:rFonts w:ascii="Arial" w:hAnsi="Arial" w:cs="Arial"/>
        </w:rPr>
        <w:t>wykorzystuje sieć wodociągową bądź wewnętrzną instalację wodociągową do celów niezgodnych z jej przeznaczeniem (np. do uziemiania urządzeń elektrycznych),</w:t>
      </w:r>
    </w:p>
    <w:p w:rsidR="002B0DD9" w:rsidRPr="006E1611" w:rsidRDefault="002B0DD9" w:rsidP="006E1611">
      <w:pPr>
        <w:pStyle w:val="Akapitzlist"/>
        <w:numPr>
          <w:ilvl w:val="0"/>
          <w:numId w:val="15"/>
        </w:numPr>
        <w:spacing w:line="360" w:lineRule="auto"/>
        <w:rPr>
          <w:rFonts w:ascii="Arial" w:hAnsi="Arial" w:cs="Arial"/>
        </w:rPr>
      </w:pPr>
      <w:r w:rsidRPr="006E1611">
        <w:rPr>
          <w:rFonts w:ascii="Arial" w:hAnsi="Arial" w:cs="Arial"/>
        </w:rPr>
        <w:t>podłącza do instalacji wodociągowej – bez zgody dostawcy usług – instalacje sąsiednich nieruchomości,</w:t>
      </w:r>
    </w:p>
    <w:p w:rsidR="002B0DD9" w:rsidRPr="006E1611" w:rsidRDefault="002B0DD9" w:rsidP="006E1611">
      <w:pPr>
        <w:pStyle w:val="Akapitzlist"/>
        <w:numPr>
          <w:ilvl w:val="0"/>
          <w:numId w:val="15"/>
        </w:numPr>
        <w:spacing w:line="360" w:lineRule="auto"/>
        <w:rPr>
          <w:rFonts w:ascii="Arial" w:hAnsi="Arial" w:cs="Arial"/>
        </w:rPr>
      </w:pPr>
      <w:r w:rsidRPr="006E1611">
        <w:rPr>
          <w:rFonts w:ascii="Arial" w:hAnsi="Arial" w:cs="Arial"/>
        </w:rPr>
        <w:t>podłącza do instalacji zasilanej z sieci wodociągowej instalacje pobierające wodę z innych źródeł bez zgody dostawcy usług i Inspekcji Sanitarnej,</w:t>
      </w:r>
    </w:p>
    <w:p w:rsidR="002B0DD9" w:rsidRPr="006E1611" w:rsidRDefault="002B0DD9" w:rsidP="006E1611">
      <w:pPr>
        <w:pStyle w:val="Akapitzlist"/>
        <w:numPr>
          <w:ilvl w:val="0"/>
          <w:numId w:val="15"/>
        </w:numPr>
        <w:spacing w:line="360" w:lineRule="auto"/>
        <w:rPr>
          <w:rFonts w:ascii="Arial" w:hAnsi="Arial" w:cs="Arial"/>
        </w:rPr>
      </w:pPr>
      <w:r w:rsidRPr="006E1611">
        <w:rPr>
          <w:rFonts w:ascii="Arial" w:hAnsi="Arial" w:cs="Arial"/>
        </w:rPr>
        <w:t>łączy instalację wodociągową bezpośrednio ze zbiornikami lub innymi urządzeniami nie wchodzącymi w skład instalacji wodociągowej np. z kotłami parowymi, urządzeniami technologicznymi itp.,</w:t>
      </w:r>
    </w:p>
    <w:p w:rsidR="002B0DD9" w:rsidRPr="006E1611" w:rsidRDefault="002B0DD9" w:rsidP="006E1611">
      <w:pPr>
        <w:pStyle w:val="Akapitzlist"/>
        <w:numPr>
          <w:ilvl w:val="0"/>
          <w:numId w:val="15"/>
        </w:numPr>
        <w:spacing w:line="360" w:lineRule="auto"/>
        <w:rPr>
          <w:rFonts w:ascii="Arial" w:hAnsi="Arial" w:cs="Arial"/>
        </w:rPr>
      </w:pPr>
      <w:r w:rsidRPr="006E1611">
        <w:rPr>
          <w:rFonts w:ascii="Arial" w:hAnsi="Arial" w:cs="Arial"/>
        </w:rPr>
        <w:t>pobiera wodę na cele nie związane z gaszeniem pożarów poprzez otwarcie zaplombowanego zaworu przelotowego na obejściu pożarowym,</w:t>
      </w:r>
    </w:p>
    <w:p w:rsidR="002B0DD9" w:rsidRPr="006E1611" w:rsidRDefault="002B0DD9" w:rsidP="006E1611">
      <w:pPr>
        <w:pStyle w:val="Akapitzlist"/>
        <w:numPr>
          <w:ilvl w:val="0"/>
          <w:numId w:val="15"/>
        </w:numPr>
        <w:spacing w:line="360" w:lineRule="auto"/>
        <w:rPr>
          <w:rFonts w:ascii="Arial" w:hAnsi="Arial" w:cs="Arial"/>
        </w:rPr>
      </w:pPr>
      <w:r w:rsidRPr="006E1611">
        <w:rPr>
          <w:rFonts w:ascii="Arial" w:hAnsi="Arial" w:cs="Arial"/>
        </w:rPr>
        <w:t>nie wnosi opłat za świadczone usługi,</w:t>
      </w:r>
    </w:p>
    <w:p w:rsidR="002B0DD9" w:rsidRPr="006E1611" w:rsidRDefault="002B0DD9" w:rsidP="006E1611">
      <w:pPr>
        <w:pStyle w:val="Akapitzlist"/>
        <w:numPr>
          <w:ilvl w:val="0"/>
          <w:numId w:val="15"/>
        </w:numPr>
        <w:spacing w:line="360" w:lineRule="auto"/>
        <w:rPr>
          <w:rFonts w:ascii="Arial" w:hAnsi="Arial" w:cs="Arial"/>
        </w:rPr>
      </w:pPr>
      <w:proofErr w:type="spellStart"/>
      <w:r w:rsidRPr="006E1611">
        <w:rPr>
          <w:rFonts w:ascii="Arial" w:hAnsi="Arial" w:cs="Arial"/>
        </w:rPr>
        <w:t>posadawia</w:t>
      </w:r>
      <w:proofErr w:type="spellEnd"/>
      <w:r w:rsidRPr="006E1611">
        <w:rPr>
          <w:rFonts w:ascii="Arial" w:hAnsi="Arial" w:cs="Arial"/>
        </w:rPr>
        <w:t xml:space="preserve"> obiekty budowlane lub przyrodnicze (np. drzewa, roślinność o unikatowym charakterze, pawilony, kioski itp.) na trasie sieci wodociągowej lub przyłącza; w przypadku posadowienia obiektów na trasie sieci lub przyłącza dostawca usług obciąży odbiorcę usług wszelkimi kosztami związanymi z ich usunięciem oraz kosztami zaistniałej z tej przyczyny awarii,</w:t>
      </w:r>
    </w:p>
    <w:p w:rsidR="002B0DD9" w:rsidRPr="006E1611" w:rsidRDefault="002B0DD9" w:rsidP="006E1611">
      <w:pPr>
        <w:pStyle w:val="Akapitzlist"/>
        <w:numPr>
          <w:ilvl w:val="2"/>
          <w:numId w:val="7"/>
        </w:numPr>
        <w:spacing w:line="360" w:lineRule="auto"/>
        <w:rPr>
          <w:rFonts w:ascii="Arial" w:hAnsi="Arial" w:cs="Arial"/>
        </w:rPr>
      </w:pPr>
      <w:r w:rsidRPr="006E1611">
        <w:rPr>
          <w:rFonts w:ascii="Arial" w:hAnsi="Arial" w:cs="Arial"/>
        </w:rPr>
        <w:t>wstrzymania lub ograniczenia dostawy wody w razie:</w:t>
      </w:r>
    </w:p>
    <w:p w:rsidR="002B0DD9" w:rsidRPr="006E1611" w:rsidRDefault="002B0DD9" w:rsidP="006E1611">
      <w:pPr>
        <w:pStyle w:val="Akapitzlist"/>
        <w:numPr>
          <w:ilvl w:val="0"/>
          <w:numId w:val="16"/>
        </w:numPr>
        <w:spacing w:line="360" w:lineRule="auto"/>
        <w:rPr>
          <w:rFonts w:ascii="Arial" w:hAnsi="Arial" w:cs="Arial"/>
        </w:rPr>
      </w:pPr>
      <w:r w:rsidRPr="006E1611">
        <w:rPr>
          <w:rFonts w:ascii="Arial" w:hAnsi="Arial" w:cs="Arial"/>
        </w:rPr>
        <w:t>wystąpienia uszkodzenia elementu dystrybucji wody (przyłącze wodociągowe, sieć wodociągowa, przewody rozdzielcze) uniemożliwiającego dopływ i odpływ wody albo powodującego nieodpowiednie ciśnienie wody,</w:t>
      </w:r>
    </w:p>
    <w:p w:rsidR="002B0DD9" w:rsidRPr="006E1611" w:rsidRDefault="002B0DD9" w:rsidP="006E1611">
      <w:pPr>
        <w:pStyle w:val="Akapitzlist"/>
        <w:numPr>
          <w:ilvl w:val="0"/>
          <w:numId w:val="16"/>
        </w:numPr>
        <w:spacing w:line="360" w:lineRule="auto"/>
        <w:rPr>
          <w:rFonts w:ascii="Arial" w:hAnsi="Arial" w:cs="Arial"/>
        </w:rPr>
      </w:pPr>
      <w:r w:rsidRPr="006E1611">
        <w:rPr>
          <w:rFonts w:ascii="Arial" w:hAnsi="Arial" w:cs="Arial"/>
        </w:rPr>
        <w:t>wystąpienia sytuacji, o których mowa w § 2 ust. 3 umowy,</w:t>
      </w:r>
    </w:p>
    <w:p w:rsidR="002B0DD9" w:rsidRPr="006E1611" w:rsidRDefault="002B0DD9" w:rsidP="006E1611">
      <w:pPr>
        <w:pStyle w:val="Akapitzlist"/>
        <w:numPr>
          <w:ilvl w:val="2"/>
          <w:numId w:val="7"/>
        </w:numPr>
        <w:spacing w:line="360" w:lineRule="auto"/>
        <w:rPr>
          <w:rFonts w:ascii="Arial" w:hAnsi="Arial" w:cs="Arial"/>
        </w:rPr>
      </w:pPr>
      <w:r w:rsidRPr="006E1611">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Dostawca usług zobowiązany jest do ponoszenia odpowiedzialności tylko za normalne następstwa wstrzymania dostawy wody lub nieodpowiedniego ciśnienia wody.</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Uprawnienia i obowiązki dostawcy usług w zakresie odprowadzania ścieków:</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Dostawca usług uprawniony jest do:</w:t>
      </w:r>
    </w:p>
    <w:p w:rsidR="002B0DD9" w:rsidRPr="006E1611" w:rsidRDefault="002B0DD9" w:rsidP="006E1611">
      <w:pPr>
        <w:pStyle w:val="Akapitzlist"/>
        <w:numPr>
          <w:ilvl w:val="2"/>
          <w:numId w:val="7"/>
        </w:numPr>
        <w:spacing w:line="360" w:lineRule="auto"/>
        <w:rPr>
          <w:rFonts w:ascii="Arial" w:hAnsi="Arial" w:cs="Arial"/>
        </w:rPr>
      </w:pPr>
      <w:r w:rsidRPr="006E1611">
        <w:rPr>
          <w:rFonts w:ascii="Arial" w:hAnsi="Arial" w:cs="Arial"/>
        </w:rPr>
        <w:t>zaprzestania odbioru ścieków w przypadku zagrożenia:</w:t>
      </w:r>
    </w:p>
    <w:p w:rsidR="002B0DD9" w:rsidRPr="006E1611" w:rsidRDefault="002B0DD9" w:rsidP="006E1611">
      <w:pPr>
        <w:pStyle w:val="Akapitzlist"/>
        <w:numPr>
          <w:ilvl w:val="0"/>
          <w:numId w:val="14"/>
        </w:numPr>
        <w:spacing w:line="360" w:lineRule="auto"/>
        <w:rPr>
          <w:rFonts w:ascii="Arial" w:hAnsi="Arial" w:cs="Arial"/>
        </w:rPr>
      </w:pPr>
      <w:r w:rsidRPr="006E1611">
        <w:rPr>
          <w:rFonts w:ascii="Arial" w:hAnsi="Arial" w:cs="Arial"/>
        </w:rPr>
        <w:t>życia lub zdrowia pracowników obsługujących urządzenia kanalizacyjne,</w:t>
      </w:r>
    </w:p>
    <w:p w:rsidR="002B0DD9" w:rsidRPr="006E1611" w:rsidRDefault="002B0DD9" w:rsidP="006E1611">
      <w:pPr>
        <w:pStyle w:val="Akapitzlist"/>
        <w:numPr>
          <w:ilvl w:val="0"/>
          <w:numId w:val="14"/>
        </w:numPr>
        <w:spacing w:line="360" w:lineRule="auto"/>
        <w:rPr>
          <w:rFonts w:ascii="Arial" w:hAnsi="Arial" w:cs="Arial"/>
        </w:rPr>
      </w:pPr>
      <w:r w:rsidRPr="006E1611">
        <w:rPr>
          <w:rFonts w:ascii="Arial" w:hAnsi="Arial" w:cs="Arial"/>
        </w:rPr>
        <w:t>bezpieczeństwa konstrukcji budowlanych i wyposażenia technicznego urządzeń kanalizacyjnych,</w:t>
      </w:r>
    </w:p>
    <w:p w:rsidR="002B0DD9" w:rsidRPr="006E1611" w:rsidRDefault="002B0DD9" w:rsidP="006E1611">
      <w:pPr>
        <w:pStyle w:val="Akapitzlist"/>
        <w:numPr>
          <w:ilvl w:val="0"/>
          <w:numId w:val="14"/>
        </w:numPr>
        <w:spacing w:line="360" w:lineRule="auto"/>
        <w:rPr>
          <w:rFonts w:ascii="Arial" w:hAnsi="Arial" w:cs="Arial"/>
        </w:rPr>
      </w:pPr>
      <w:r w:rsidRPr="006E1611">
        <w:rPr>
          <w:rFonts w:ascii="Arial" w:hAnsi="Arial" w:cs="Arial"/>
        </w:rPr>
        <w:t>prawidłowego funkcjonowania technologicznego procesu oczyszczania ścieków,</w:t>
      </w:r>
    </w:p>
    <w:p w:rsidR="002B0DD9" w:rsidRPr="006E1611" w:rsidRDefault="002B0DD9" w:rsidP="006E1611">
      <w:pPr>
        <w:pStyle w:val="Akapitzlist"/>
        <w:numPr>
          <w:ilvl w:val="2"/>
          <w:numId w:val="7"/>
        </w:numPr>
        <w:spacing w:line="360" w:lineRule="auto"/>
        <w:rPr>
          <w:rFonts w:ascii="Arial" w:hAnsi="Arial" w:cs="Arial"/>
        </w:rPr>
      </w:pPr>
      <w:r w:rsidRPr="006E1611">
        <w:rPr>
          <w:rFonts w:ascii="Arial" w:hAnsi="Arial" w:cs="Arial"/>
        </w:rPr>
        <w:t>zamknięcia przyłącza kanalizacyjnego, jeżeli przyłącze kanalizacyjne wykonano niezgodnie z przepisami prawa.</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Dostawca usług zobowiązany jest do:</w:t>
      </w:r>
    </w:p>
    <w:p w:rsidR="002B0DD9" w:rsidRPr="006E1611" w:rsidRDefault="002B0DD9" w:rsidP="006E1611">
      <w:pPr>
        <w:pStyle w:val="Akapitzlist"/>
        <w:numPr>
          <w:ilvl w:val="2"/>
          <w:numId w:val="7"/>
        </w:numPr>
        <w:spacing w:line="360" w:lineRule="auto"/>
        <w:rPr>
          <w:rFonts w:ascii="Arial" w:hAnsi="Arial" w:cs="Arial"/>
        </w:rPr>
      </w:pPr>
      <w:r w:rsidRPr="006E1611">
        <w:rPr>
          <w:rFonts w:ascii="Arial" w:hAnsi="Arial" w:cs="Arial"/>
        </w:rPr>
        <w:t>zapewniania prawidłowej eksploatacji sieci kanalizacyjnej i przyłączy kanalizacyjnych będących w eksploatacji dostawcy usług oraz dokonywania na własny koszt ich niezbędnych napraw; jeżeli uszkodzenia tych sieci lub przyłączy powstaną z winy odbiorcy usług, dostawca usług wezwie odbiorcę usług do ich usunięcia w wyznaczonym terminie; po bezskutecznym upływie tego terminu dostawca usług usunie uszkodzenia na koszt odbiorcy usług,</w:t>
      </w:r>
    </w:p>
    <w:p w:rsidR="002B0DD9" w:rsidRPr="006E1611" w:rsidRDefault="002B0DD9" w:rsidP="006E1611">
      <w:pPr>
        <w:pStyle w:val="Akapitzlist"/>
        <w:numPr>
          <w:ilvl w:val="2"/>
          <w:numId w:val="7"/>
        </w:numPr>
        <w:spacing w:line="360" w:lineRule="auto"/>
        <w:rPr>
          <w:rFonts w:ascii="Arial" w:hAnsi="Arial" w:cs="Arial"/>
        </w:rPr>
      </w:pPr>
      <w:r w:rsidRPr="006E1611">
        <w:rPr>
          <w:rFonts w:ascii="Arial" w:hAnsi="Arial" w:cs="Arial"/>
        </w:rPr>
        <w:t>kontrolowania jakości ścieków odprowadzanych do kanalizacji i informowania odbiorcy usług o wynikach kontroli w przypadku stwierdzenia przekroczenia dopuszczalnej jakości odprowadzanych z nieruchomości ścieków.</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W razie wystąpienia przyczyn wymienionych w § 2 ust. 3 dostawca usług jest zobowiązany niezwłocznie powiadomić odbiorcę usług o czasie trwania przerwy w dostawie wody lub odbiorze ścieków. Dostawca usług powiadomi odbiorcę usług ustnie, pisemnie lub w inny sposób zwyczajowo przyjęty.</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Dostawca usług jest zobowiązany powiadomić odbiorcę usług, bezpośrednio lub w inny zwyczajowo przyjęty sposób,  </w:t>
      </w:r>
    </w:p>
    <w:p w:rsidR="002B0DD9" w:rsidRPr="006E1611" w:rsidRDefault="002B0DD9" w:rsidP="006E1611">
      <w:pPr>
        <w:pStyle w:val="Akapitzlist"/>
        <w:spacing w:line="360" w:lineRule="auto"/>
        <w:ind w:left="360"/>
        <w:rPr>
          <w:rFonts w:ascii="Arial" w:hAnsi="Arial" w:cs="Arial"/>
        </w:rPr>
      </w:pPr>
      <w:r w:rsidRPr="006E1611">
        <w:rPr>
          <w:rFonts w:ascii="Arial" w:hAnsi="Arial" w:cs="Arial"/>
        </w:rPr>
        <w:t xml:space="preserve">a w przypadku przerw wskazanych poniżej w pkt 3 za pośrednictwem pisemnych ogłoszeń publikowanych w miejscach widocznych i dostępnych dla potencjalnych zainteresowanych odbiorców usług oraz na stronie internetowej dostawcy usług, </w:t>
      </w:r>
      <w:r w:rsidR="006E1611">
        <w:rPr>
          <w:rFonts w:ascii="Arial" w:hAnsi="Arial" w:cs="Arial"/>
        </w:rPr>
        <w:br/>
      </w:r>
      <w:r w:rsidRPr="006E1611">
        <w:rPr>
          <w:rFonts w:ascii="Arial" w:hAnsi="Arial" w:cs="Arial"/>
        </w:rPr>
        <w:t xml:space="preserve">o mającej nastąpić przerwie w dostawie wody i/lub odprowadzaniu ścieków spowodowanej wykonywaniem planowanych prac konserwacyjnych, remontowych </w:t>
      </w:r>
      <w:r w:rsidR="006E1611">
        <w:rPr>
          <w:rFonts w:ascii="Arial" w:hAnsi="Arial" w:cs="Arial"/>
        </w:rPr>
        <w:br/>
      </w:r>
      <w:r w:rsidRPr="006E1611">
        <w:rPr>
          <w:rFonts w:ascii="Arial" w:hAnsi="Arial" w:cs="Arial"/>
        </w:rPr>
        <w:t>lub modernizacyjnych:</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przy chwilowym wyłączeniu dostawy wody związanej z wymianą wodomierza – przed przystąpieniem do wymiany,</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przy chwilowej przerwie w odbiorze ścieków – przed przystąpieniem do prac,</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gdy planowana przerwa w dostawie wody i/lub odprowadzaniu ścieków:</w:t>
      </w:r>
    </w:p>
    <w:p w:rsidR="002B0DD9" w:rsidRPr="006E1611" w:rsidRDefault="002B0DD9" w:rsidP="006E1611">
      <w:pPr>
        <w:pStyle w:val="Akapitzlist"/>
        <w:numPr>
          <w:ilvl w:val="0"/>
          <w:numId w:val="30"/>
        </w:numPr>
        <w:spacing w:line="360" w:lineRule="auto"/>
        <w:rPr>
          <w:rFonts w:ascii="Arial" w:hAnsi="Arial" w:cs="Arial"/>
        </w:rPr>
      </w:pPr>
      <w:r w:rsidRPr="006E1611">
        <w:rPr>
          <w:rFonts w:ascii="Arial" w:hAnsi="Arial" w:cs="Arial"/>
        </w:rPr>
        <w:t>nie będzie przekraczała 12 godzin – co najmniej na 24 godziny przed planowanym wyłączeniem wody i/lub wstrzymaniem odprowadzania ścieków,</w:t>
      </w:r>
    </w:p>
    <w:p w:rsidR="002B0DD9" w:rsidRPr="006E1611" w:rsidRDefault="002B0DD9" w:rsidP="006E1611">
      <w:pPr>
        <w:pStyle w:val="Akapitzlist"/>
        <w:numPr>
          <w:ilvl w:val="0"/>
          <w:numId w:val="30"/>
        </w:numPr>
        <w:spacing w:line="360" w:lineRule="auto"/>
        <w:rPr>
          <w:rFonts w:ascii="Arial" w:hAnsi="Arial" w:cs="Arial"/>
        </w:rPr>
      </w:pPr>
      <w:r w:rsidRPr="006E1611">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rsidR="002B0DD9" w:rsidRPr="006E1611" w:rsidRDefault="002B0DD9" w:rsidP="006E1611">
      <w:pPr>
        <w:pStyle w:val="Akapitzlist"/>
        <w:spacing w:line="360" w:lineRule="auto"/>
        <w:ind w:left="360"/>
        <w:rPr>
          <w:rFonts w:ascii="Arial" w:hAnsi="Arial" w:cs="Arial"/>
        </w:rPr>
      </w:pPr>
      <w:r w:rsidRPr="006E1611">
        <w:rPr>
          <w:rFonts w:ascii="Arial" w:hAnsi="Arial" w:cs="Arial"/>
        </w:rPr>
        <w:t>W szczególnych sytuacjach przerw lub ograniczeń w dostawie wody, dostawca usług podejmie wszelkie dostępne działania minimalizujące uciążliwość dla odbiorcy usług.</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O awarii sieci wodociągowej lub kanalizacyjnej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Osoby reprezentujące dostawcę usług, po okazaniu legitymacji służbowej i pisemnego upoważnienia, mają prawo wstępu na teren nieruchomości oraz do obiektu budowlanego, w celu:</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zainstalowania lub demontażu wodomierza głównego,</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przeprowadzenia kontroli urządzenia pomiarowego, wodomierza głównego lub wodomierzy zainstalowanych przy punktach czerpalnych i dokonania odczytu ich wskazań oraz dokonania badań i pomiarów,</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przeprowadzenia przeglądów i napraw urządzeń posiadanych przez dostawcę usług,</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sprawdzenia ilości i jakości ścieków odprowadzanych przez odbiorcę usług do urządzeń kanalizacyjnych dostawcy usług,</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odcięcia przyłącza wodociągowego lub przyłącza kanalizacyjnego,</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usunięcia awarii przyłącza wodociągowego lub przyłącza kanalizacyjnego, jeżeli odbiorca usług zleci tę czynność dostawcy usług zgodnie z § 4 ust. 3 pkt 4 umowy.</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Dostawca usług uprawniony jest do kontrolowania urządzeń wodociągowych i urządzeń kanalizacyjnych zgodnie z </w:t>
      </w:r>
      <w:r w:rsidRPr="006E1611">
        <w:rPr>
          <w:rFonts w:ascii="Arial" w:hAnsi="Arial" w:cs="Arial"/>
          <w:color w:val="000000" w:themeColor="text1"/>
        </w:rPr>
        <w:t>obowiązującymi w tym zakresie przepisami prawa.</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Dostawca usług uprawniony jest do odcięcia dostawy wody lub zamknięcia przyłącza kanalizacyjnego, jeżeli:</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przyłącze wodociągowe lub przyłącze kanalizacyjne wykonano niezgodnie z przepisami prawa,</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jakość ścieków odprowadzanych przez odbiorcę usług do urządzeń kanalizacyjnych dostawcy usług nie spełnia wymogów określonych w przepisach prawa lub stwierdzono celowe uszkodzenie albo pominięcie urządzenia pomiarowego,</w:t>
      </w:r>
    </w:p>
    <w:p w:rsidR="002B0DD9" w:rsidRPr="006E1611" w:rsidRDefault="002B0DD9" w:rsidP="006E1611">
      <w:pPr>
        <w:pStyle w:val="Akapitzlist"/>
        <w:numPr>
          <w:ilvl w:val="1"/>
          <w:numId w:val="7"/>
        </w:numPr>
        <w:spacing w:line="360" w:lineRule="auto"/>
        <w:rPr>
          <w:rFonts w:ascii="Arial" w:hAnsi="Arial" w:cs="Arial"/>
        </w:rPr>
      </w:pPr>
      <w:r w:rsidRPr="006E1611">
        <w:rPr>
          <w:rFonts w:ascii="Arial" w:hAnsi="Arial" w:cs="Arial"/>
        </w:rPr>
        <w:t xml:space="preserve">został stwierdzony nielegalny pobór wody lub nielegalne odprowadzanie ścieków, </w:t>
      </w:r>
      <w:r w:rsidR="006E1611">
        <w:rPr>
          <w:rFonts w:ascii="Arial" w:hAnsi="Arial" w:cs="Arial"/>
        </w:rPr>
        <w:br/>
      </w:r>
      <w:r w:rsidRPr="006E1611">
        <w:rPr>
          <w:rFonts w:ascii="Arial" w:hAnsi="Arial" w:cs="Arial"/>
        </w:rPr>
        <w:t>to jest bez zawarcia umowy, jak również przy celowo uszkodzonych albo pominiętych wodomierzach lub urządzeniach pomiarowych.</w:t>
      </w:r>
    </w:p>
    <w:p w:rsidR="002B0DD9" w:rsidRPr="006E1611" w:rsidRDefault="002B0DD9" w:rsidP="006E1611">
      <w:pPr>
        <w:pStyle w:val="Akapitzlist"/>
        <w:numPr>
          <w:ilvl w:val="0"/>
          <w:numId w:val="7"/>
        </w:numPr>
        <w:spacing w:line="360" w:lineRule="auto"/>
        <w:rPr>
          <w:rFonts w:ascii="Arial" w:hAnsi="Arial" w:cs="Arial"/>
        </w:rPr>
      </w:pPr>
      <w:r w:rsidRPr="006E1611">
        <w:rPr>
          <w:rFonts w:ascii="Arial" w:hAnsi="Arial" w:cs="Arial"/>
        </w:rPr>
        <w:t>Dostawca usług zobowiązany jest do powiadomienia o zamiarze odcięcia dostawy wody lub zamknięcia przyłącza kanalizacyjnego oraz o miejscach i sposobie udostępniania zastępczych punktów poboru wody Państwowego Powiatowego Inspektora Sanitarnego, Prezydenta m. st. Warszawy (wójta, burmistrza) oraz odbiorcę usług, co najmniej na</w:t>
      </w:r>
      <w:r w:rsidR="006E1611">
        <w:rPr>
          <w:rFonts w:ascii="Arial" w:hAnsi="Arial" w:cs="Arial"/>
        </w:rPr>
        <w:br/>
      </w:r>
      <w:r w:rsidRPr="006E1611">
        <w:rPr>
          <w:rFonts w:ascii="Arial" w:hAnsi="Arial" w:cs="Arial"/>
        </w:rPr>
        <w:t>20 dni przed planowanym terminem odcięcia dostawy wody lub zamknięcia przyłącza kanalizacyjnego.</w:t>
      </w:r>
    </w:p>
    <w:p w:rsidR="002B0DD9" w:rsidRPr="006E1611" w:rsidRDefault="002B0DD9" w:rsidP="006E1611">
      <w:pPr>
        <w:pStyle w:val="Nagwek2"/>
      </w:pPr>
      <w:r w:rsidRPr="006E1611">
        <w:t>§ 4. Uprawnienia i obowiązki odbiorcy usług</w:t>
      </w:r>
    </w:p>
    <w:p w:rsidR="002B0DD9" w:rsidRPr="006E1611" w:rsidRDefault="002B0DD9" w:rsidP="006E1611">
      <w:pPr>
        <w:pStyle w:val="Akapitzlist"/>
        <w:numPr>
          <w:ilvl w:val="0"/>
          <w:numId w:val="8"/>
        </w:numPr>
        <w:spacing w:line="360" w:lineRule="auto"/>
        <w:rPr>
          <w:rFonts w:ascii="Arial" w:hAnsi="Arial" w:cs="Arial"/>
        </w:rPr>
      </w:pPr>
      <w:r w:rsidRPr="006E1611">
        <w:rPr>
          <w:rFonts w:ascii="Arial" w:hAnsi="Arial" w:cs="Arial"/>
        </w:rPr>
        <w:t>Uprawnienia i obowiązki odbiorcy usług w zakresie dostawy wody:</w:t>
      </w:r>
    </w:p>
    <w:p w:rsidR="002B0DD9" w:rsidRPr="006E1611" w:rsidRDefault="002B0DD9" w:rsidP="006E1611">
      <w:pPr>
        <w:pStyle w:val="Akapitzlist"/>
        <w:numPr>
          <w:ilvl w:val="1"/>
          <w:numId w:val="8"/>
        </w:numPr>
        <w:spacing w:line="360" w:lineRule="auto"/>
        <w:rPr>
          <w:rFonts w:ascii="Arial" w:hAnsi="Arial" w:cs="Arial"/>
        </w:rPr>
      </w:pPr>
      <w:r w:rsidRPr="006E1611">
        <w:rPr>
          <w:rFonts w:ascii="Arial" w:hAnsi="Arial" w:cs="Arial"/>
        </w:rPr>
        <w:t>Odbiorca usług uprawniony jest do:</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dostawy wody w wystarczającej ilości, odpowiedniej jakości oraz odpowiednim ciśnieniu, zgodnie z zawartą umową,</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zgłaszania reklamacji dotyczących nieprawidłowego wykonania usług przez dostawcę usług oraz należności naliczonych za dostawę wody,</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odszkodowania za szkody powstałe z przyczyn zależnych od dostawcy usług, w związku z wykonaniem, utrzymaniem i eksploatacją urządzeń zaopatrzenia w wodę.</w:t>
      </w:r>
    </w:p>
    <w:p w:rsidR="002B0DD9" w:rsidRPr="006E1611" w:rsidRDefault="002B0DD9" w:rsidP="006E1611">
      <w:pPr>
        <w:pStyle w:val="Akapitzlist"/>
        <w:numPr>
          <w:ilvl w:val="1"/>
          <w:numId w:val="8"/>
        </w:numPr>
        <w:spacing w:line="360" w:lineRule="auto"/>
        <w:rPr>
          <w:rFonts w:ascii="Arial" w:hAnsi="Arial" w:cs="Arial"/>
        </w:rPr>
      </w:pPr>
      <w:r w:rsidRPr="006E1611">
        <w:rPr>
          <w:rFonts w:ascii="Arial" w:hAnsi="Arial" w:cs="Arial"/>
        </w:rPr>
        <w:t>Odbiorca usług zobowiązany jest do:</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zapewnienia niezawodnego działania posiadanych instalacji i przyłączy wodociągowych,</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przechowywania kluczy od pomieszczeń, w których są zamontowane wodomierze główne u osoby zamieszkałej możliwie blisko tych pomieszczeń; informacja o miejscu przechowywania kluczy powinna być wywieszona w widocznym miejscu,</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zawiadomienia o mającej nastąpić zmianie ilości zużywanej wody na cele inne niż ustalone w umowie,</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opłacenia kosztów ponownego przyjazdu pracowników dostawcy usług, powstałych z winy odbiorcy usług w przypadku braku możliwości wykonania prac w uzgodnionym z odbiorcą usług terminie; dotyczy to: zainstalowania lub demontażu wodomierza głównego, przeprowadzenia kontroli wodomierza głównego i 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 nieruchomości,</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niezwłocznego powiadamiania dostawcy usług o uszkodzeniu, przemieszczeniu lub kradzieży wodomierza głównego, a także o zerwaniu plomby na wodomierzu głównym bądź na zaworach przy nim; w przypadku przemieszczenia, uszkodzenia, zamarznięcia lub utraty wodomierza głównego z winy odbiorcy usług, odpowiednio do przypadku, ponosi on koszty przywrócenia do poprzedniego miejsca jego zainstalowania, naprawy lub wymiany; koszty wymiany wodomierza głównego obejmują także koszty zakupu tego urządzenia; powyższe obowiązki i konsekwencje ich naruszenia odnoszą się także do urządzenia pomiarowo-transmisyjnego służącego do odczytu wodomierza wraz z funkcją przesyłania danych w technologii GSM/GPRS, w przypadku jego zainstalowania,</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zamontowania zaworu odcinającego dla własnych potrzeb za zaworem dostawcy usług, za wodomierzem głównym,</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przestrzegania zakazu:</w:t>
      </w:r>
    </w:p>
    <w:p w:rsidR="002B0DD9" w:rsidRPr="006E1611" w:rsidRDefault="002B0DD9" w:rsidP="006E1611">
      <w:pPr>
        <w:pStyle w:val="Akapitzlist"/>
        <w:numPr>
          <w:ilvl w:val="0"/>
          <w:numId w:val="29"/>
        </w:numPr>
        <w:spacing w:line="360" w:lineRule="auto"/>
        <w:rPr>
          <w:rFonts w:ascii="Arial" w:hAnsi="Arial" w:cs="Arial"/>
        </w:rPr>
      </w:pPr>
      <w:r w:rsidRPr="006E1611">
        <w:rPr>
          <w:rFonts w:ascii="Arial" w:hAnsi="Arial" w:cs="Arial"/>
        </w:rPr>
        <w:t>pobierania wody przed wodomierzem głównym,</w:t>
      </w:r>
    </w:p>
    <w:p w:rsidR="002B0DD9" w:rsidRPr="006E1611" w:rsidRDefault="002B0DD9" w:rsidP="006E1611">
      <w:pPr>
        <w:pStyle w:val="Akapitzlist"/>
        <w:numPr>
          <w:ilvl w:val="0"/>
          <w:numId w:val="29"/>
        </w:numPr>
        <w:spacing w:line="360" w:lineRule="auto"/>
        <w:rPr>
          <w:rFonts w:ascii="Arial" w:hAnsi="Arial" w:cs="Arial"/>
        </w:rPr>
      </w:pPr>
      <w:r w:rsidRPr="006E1611">
        <w:rPr>
          <w:rFonts w:ascii="Arial" w:hAnsi="Arial" w:cs="Arial"/>
        </w:rPr>
        <w:t>zmiany lokalizacji wodomierza głównego bez uprzedniego uzgodnienia z dostawcą usług,</w:t>
      </w:r>
    </w:p>
    <w:p w:rsidR="002B0DD9" w:rsidRPr="006E1611" w:rsidRDefault="002B0DD9" w:rsidP="006E1611">
      <w:pPr>
        <w:pStyle w:val="Akapitzlist"/>
        <w:numPr>
          <w:ilvl w:val="0"/>
          <w:numId w:val="29"/>
        </w:numPr>
        <w:spacing w:line="360" w:lineRule="auto"/>
        <w:rPr>
          <w:rFonts w:ascii="Arial" w:hAnsi="Arial" w:cs="Arial"/>
        </w:rPr>
      </w:pPr>
      <w:r w:rsidRPr="006E1611">
        <w:rPr>
          <w:rFonts w:ascii="Arial" w:hAnsi="Arial" w:cs="Arial"/>
        </w:rPr>
        <w:t>zmiany lokalizacji wodomierzy odliczających bez uprzedniego uzgodnienia z dostawcą usług,</w:t>
      </w:r>
    </w:p>
    <w:p w:rsidR="002B0DD9" w:rsidRPr="006E1611" w:rsidRDefault="002B0DD9" w:rsidP="006E1611">
      <w:pPr>
        <w:pStyle w:val="Akapitzlist"/>
        <w:numPr>
          <w:ilvl w:val="0"/>
          <w:numId w:val="29"/>
        </w:numPr>
        <w:spacing w:line="360" w:lineRule="auto"/>
        <w:rPr>
          <w:rFonts w:ascii="Arial" w:hAnsi="Arial" w:cs="Arial"/>
        </w:rPr>
      </w:pPr>
      <w:r w:rsidRPr="006E1611">
        <w:rPr>
          <w:rFonts w:ascii="Arial" w:hAnsi="Arial" w:cs="Arial"/>
        </w:rPr>
        <w:t>naruszania plomb na wodomierzu głównym i wodomierzach odliczających oraz na zaworach przy tych wodomierzach,</w:t>
      </w:r>
    </w:p>
    <w:p w:rsidR="002B0DD9" w:rsidRPr="006E1611" w:rsidRDefault="002B0DD9" w:rsidP="006E1611">
      <w:pPr>
        <w:pStyle w:val="Akapitzlist"/>
        <w:numPr>
          <w:ilvl w:val="0"/>
          <w:numId w:val="29"/>
        </w:numPr>
        <w:spacing w:line="360" w:lineRule="auto"/>
        <w:rPr>
          <w:rFonts w:ascii="Arial" w:hAnsi="Arial" w:cs="Arial"/>
        </w:rPr>
      </w:pPr>
      <w:r w:rsidRPr="006E1611">
        <w:rPr>
          <w:rFonts w:ascii="Arial" w:hAnsi="Arial" w:cs="Arial"/>
        </w:rPr>
        <w:t>pobierania wody z ulicznych hydrantów przeciwpożarowych na cele inne niż przeciwpożarowe, za</w:t>
      </w:r>
      <w:r w:rsidR="006E1611">
        <w:rPr>
          <w:rFonts w:ascii="Arial" w:hAnsi="Arial" w:cs="Arial"/>
        </w:rPr>
        <w:t xml:space="preserve"> </w:t>
      </w:r>
      <w:r w:rsidRPr="006E1611">
        <w:rPr>
          <w:rFonts w:ascii="Arial" w:hAnsi="Arial" w:cs="Arial"/>
        </w:rPr>
        <w:t>wyjątkiem przypadków określonych w odrębnie zawartej umowie.</w:t>
      </w:r>
    </w:p>
    <w:p w:rsidR="002B0DD9" w:rsidRPr="006E1611" w:rsidRDefault="002B0DD9" w:rsidP="006E1611">
      <w:pPr>
        <w:pStyle w:val="Akapitzlist"/>
        <w:numPr>
          <w:ilvl w:val="0"/>
          <w:numId w:val="8"/>
        </w:numPr>
        <w:spacing w:line="360" w:lineRule="auto"/>
        <w:rPr>
          <w:rFonts w:ascii="Arial" w:hAnsi="Arial" w:cs="Arial"/>
        </w:rPr>
      </w:pPr>
      <w:r w:rsidRPr="006E1611">
        <w:rPr>
          <w:rFonts w:ascii="Arial" w:hAnsi="Arial" w:cs="Arial"/>
        </w:rPr>
        <w:t>Uprawnienia i obowiązki odbiorcy usług w zakresie odprowadzania ścieków:</w:t>
      </w:r>
    </w:p>
    <w:p w:rsidR="002B0DD9" w:rsidRPr="006E1611" w:rsidRDefault="002B0DD9" w:rsidP="006E1611">
      <w:pPr>
        <w:pStyle w:val="Akapitzlist"/>
        <w:numPr>
          <w:ilvl w:val="1"/>
          <w:numId w:val="8"/>
        </w:numPr>
        <w:spacing w:line="360" w:lineRule="auto"/>
        <w:rPr>
          <w:rFonts w:ascii="Arial" w:hAnsi="Arial" w:cs="Arial"/>
        </w:rPr>
      </w:pPr>
      <w:r w:rsidRPr="006E1611">
        <w:rPr>
          <w:rFonts w:ascii="Arial" w:hAnsi="Arial" w:cs="Arial"/>
        </w:rPr>
        <w:t>Odbiorca usług uprawniony jest do:</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zgłaszania reklamacji dotyczących wysokości naliczanych należności za odprowadzanie ścieków oraz nieprawidłowego wykonywania usług przez dostawcę usług,</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domagania się w uzasadnionych przypadkach (czyli niezgodnych z warunkami umowy) odszkodowania za szkody powstałe w związku z utrzymaniem i eksploatacją sieci i urządzeń kanalizacyjnych,</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uczestniczenia podczas kontroli przeprowadzanych przez dostawcę usług,</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 xml:space="preserve">zlecenia odpłatnego wykonania badania jakości ścieków po usunięciu przyczyny ponadnormatywnego zanieczyszczenia, </w:t>
      </w:r>
      <w:r w:rsidRPr="006E1611">
        <w:rPr>
          <w:rFonts w:ascii="Arial" w:hAnsi="Arial" w:cs="Arial"/>
          <w:color w:val="000000"/>
        </w:rPr>
        <w:t>a w przypadku odprowadzania ścieków przemysłowych – o procesach technologicznych mających wpływ na ilość i jakość odprowadzanych ścieków,</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dokonywania zmiany lokalizacji urządzeń pomiarowych wyłącznie za uprzednią, pisemną zgodą dostawcy usług.</w:t>
      </w:r>
    </w:p>
    <w:p w:rsidR="002B0DD9" w:rsidRPr="006E1611" w:rsidRDefault="002B0DD9" w:rsidP="006E1611">
      <w:pPr>
        <w:pStyle w:val="Akapitzlist"/>
        <w:numPr>
          <w:ilvl w:val="1"/>
          <w:numId w:val="8"/>
        </w:numPr>
        <w:spacing w:line="360" w:lineRule="auto"/>
        <w:rPr>
          <w:rFonts w:ascii="Arial" w:hAnsi="Arial" w:cs="Arial"/>
        </w:rPr>
      </w:pPr>
      <w:r w:rsidRPr="006E1611">
        <w:rPr>
          <w:rFonts w:ascii="Arial" w:hAnsi="Arial" w:cs="Arial"/>
        </w:rPr>
        <w:t>Odbiorca usług zobowiązany jest do:</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zapewnienia niezawodnego działania posiadanych instalacji i przyłączy kanalizacyjnych z urządzeniem pomiarowym włącznie,</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color w:val="000000" w:themeColor="text1"/>
        </w:rPr>
        <w:t>zainstalowania na swój koszt sprawnego urządzenia pomiarowego w ciągu dwóch miesięcy od daty stwierdzenia jego nieprawidłowego działania,</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zagospodarowania terenu nad przyłączami i siecią kanalizacyjną umożliwiając dostawcy usług szybkie i bezkolizyjne usunięcie awarii; w przypadku posadowienia obiektów na trasie sieci kanalizacyjnej lub przyłącza odbiorca usług poniesie koszty związane z ich usunięciem oraz obciążony zostanie dodatkowymi kosztami usunięcia awarii,</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udostępnienia informacji na temat rodzaju i źródeł substancji zanieczyszczających ścieki, a w przypadku odprowadzania ścieków przemysłowych – o procesach technologicznych mających wpływ na ilość i jakość odprowadzanych ścieków,</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zawiadomienia dostawcy usług o posiadanych własnych ujęciach wody w celu umożliwienia prawidłowego obliczenia należności z tytułu odprowadzania ścieków,</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użytkowania instalacji kanalizacyjnej w sposób niepowodujący zakłóceń funkcjonowania sieci kanalizacyjnej,</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zawiadamiania dostawcy usług o każdej awarii zaistniałej na instalacji wewnętrznej mającej wpływ na ilość i jakość odprowadzanych ścieków, w celu zapobieżenia skażeniu środowiska,</w:t>
      </w:r>
    </w:p>
    <w:p w:rsidR="002B0DD9" w:rsidRPr="006E1611" w:rsidRDefault="002B0DD9" w:rsidP="006E1611">
      <w:pPr>
        <w:pStyle w:val="Akapitzlist"/>
        <w:numPr>
          <w:ilvl w:val="2"/>
          <w:numId w:val="8"/>
        </w:numPr>
        <w:spacing w:line="360" w:lineRule="auto"/>
        <w:rPr>
          <w:rFonts w:ascii="Arial" w:hAnsi="Arial" w:cs="Arial"/>
        </w:rPr>
      </w:pPr>
      <w:r w:rsidRPr="006E1611">
        <w:rPr>
          <w:rFonts w:ascii="Arial" w:hAnsi="Arial" w:cs="Arial"/>
        </w:rPr>
        <w:t>zawiadamiania dostawcy usług o planowanych zmianach technicznych w instalacji wewnętrznej, które mogą mieć wpływ na działanie sieci oraz ilość lub jakość odprowadzanych ścieków.</w:t>
      </w:r>
    </w:p>
    <w:p w:rsidR="002B0DD9" w:rsidRPr="006E1611" w:rsidRDefault="002B0DD9" w:rsidP="006E1611">
      <w:pPr>
        <w:pStyle w:val="Akapitzlist"/>
        <w:numPr>
          <w:ilvl w:val="0"/>
          <w:numId w:val="8"/>
        </w:numPr>
        <w:spacing w:line="360" w:lineRule="auto"/>
        <w:rPr>
          <w:rFonts w:ascii="Arial" w:hAnsi="Arial" w:cs="Arial"/>
        </w:rPr>
      </w:pPr>
      <w:r w:rsidRPr="006E1611">
        <w:rPr>
          <w:rFonts w:ascii="Arial" w:hAnsi="Arial" w:cs="Arial"/>
        </w:rPr>
        <w:t>Odbiorca usług zobowiązuje się do:</w:t>
      </w:r>
    </w:p>
    <w:p w:rsidR="002B0DD9" w:rsidRPr="006E1611" w:rsidRDefault="002B0DD9" w:rsidP="006E1611">
      <w:pPr>
        <w:pStyle w:val="Akapitzlist"/>
        <w:numPr>
          <w:ilvl w:val="1"/>
          <w:numId w:val="6"/>
        </w:numPr>
        <w:spacing w:line="360" w:lineRule="auto"/>
        <w:rPr>
          <w:rFonts w:ascii="Arial" w:hAnsi="Arial" w:cs="Arial"/>
        </w:rPr>
      </w:pPr>
      <w:r w:rsidRPr="006E1611">
        <w:rPr>
          <w:rFonts w:ascii="Arial" w:hAnsi="Arial" w:cs="Arial"/>
          <w:color w:val="000000" w:themeColor="text1"/>
        </w:rPr>
        <w:t>terminowego regulowania należności wobec dostawcy usług z tytułu dostawy wody do nieruchomości i odprowadzania z niej ścieków,</w:t>
      </w:r>
    </w:p>
    <w:p w:rsidR="002B0DD9" w:rsidRPr="006E1611" w:rsidRDefault="002B0DD9" w:rsidP="006E1611">
      <w:pPr>
        <w:pStyle w:val="Akapitzlist"/>
        <w:numPr>
          <w:ilvl w:val="1"/>
          <w:numId w:val="6"/>
        </w:numPr>
        <w:spacing w:line="360" w:lineRule="auto"/>
        <w:rPr>
          <w:rFonts w:ascii="Arial" w:hAnsi="Arial" w:cs="Arial"/>
        </w:rPr>
      </w:pPr>
      <w:r w:rsidRPr="006E1611">
        <w:rPr>
          <w:rFonts w:ascii="Arial" w:hAnsi="Arial" w:cs="Arial"/>
        </w:rPr>
        <w:t>natychmiastowego powiadamiania dostawcy usług o awariach instalacji i przyłączy wodociągowych lub instalacji i przyłączy kanalizacyjnych z urządzeniem pomiarowym włącznie, będących w posiadaniu odbiorcy usług,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 na czas usuwania awarii dostawca usług może wstrzymać dostawę wody i odbiór ścieków; wznowienie dostawy wody lub odbioru ścieków następuje na wniosek odbiorcy usług, z wyjątkiem sytuacji, gdy odbiorca usług zlecił odpłatne usunięcie awarii dostawcy usług,</w:t>
      </w:r>
    </w:p>
    <w:p w:rsidR="002B0DD9" w:rsidRPr="006E1611" w:rsidRDefault="002B0DD9" w:rsidP="006E1611">
      <w:pPr>
        <w:pStyle w:val="Akapitzlist"/>
        <w:numPr>
          <w:ilvl w:val="1"/>
          <w:numId w:val="6"/>
        </w:numPr>
        <w:spacing w:line="360" w:lineRule="auto"/>
        <w:rPr>
          <w:rFonts w:ascii="Arial" w:hAnsi="Arial" w:cs="Arial"/>
        </w:rPr>
      </w:pPr>
      <w:r w:rsidRPr="006E1611">
        <w:rPr>
          <w:rFonts w:ascii="Arial" w:hAnsi="Arial" w:cs="Arial"/>
        </w:rPr>
        <w:t>niedokonywania zmian stanu technicznego instalacji oraz urządzeń należących do dostawcy usług, a w szczególności wodomierza głównego i jego usytuowania oraz urządzenia pomiarowego należącego do odbiorcy usług; zmiana lokalizacji wodomierza głównego oraz urządzenia pomiarowego powinna być każdorazowo uzgadniana z dostawcą usług,</w:t>
      </w:r>
    </w:p>
    <w:p w:rsidR="002B0DD9" w:rsidRPr="006E1611" w:rsidRDefault="002B0DD9" w:rsidP="006E1611">
      <w:pPr>
        <w:pStyle w:val="Akapitzlist"/>
        <w:numPr>
          <w:ilvl w:val="1"/>
          <w:numId w:val="6"/>
        </w:numPr>
        <w:spacing w:line="360" w:lineRule="auto"/>
        <w:rPr>
          <w:rFonts w:ascii="Arial" w:hAnsi="Arial" w:cs="Arial"/>
        </w:rPr>
      </w:pPr>
      <w:r w:rsidRPr="006E1611">
        <w:rPr>
          <w:rFonts w:ascii="Arial" w:hAnsi="Arial" w:cs="Arial"/>
        </w:rPr>
        <w:t>usunięcia na własny koszt awarii instalacji, przyłączy i urządzeń wodociągowych oraz instalacji, przyłączy i urządzeń kanalizacyjnych z urządzeniem pomiarowym włącznie, będących w posiadaniu odbiorcy usług, mogących mieć wpływ na funkcjonowanie urządzeń dostawcy usług, w szczególności na wskazania wodomierza głównego, a także mogących powodować skażenie środowiska, zagrożenie dla bezpieczeństwa lub zdrowia osób obsługujących urządzenia wodociągowe i kanalizacyjne albo zakłócenia w procesie oczyszczania ścieków; usunięcie tych awarii odbiorca usług może odpłatnie zlecić dostawcy usług, który przyjmie zlecenie, pod warunkiem posiadania odpowiednich sił i środków.</w:t>
      </w:r>
    </w:p>
    <w:p w:rsidR="002B0DD9" w:rsidRPr="006E1611" w:rsidRDefault="002B0DD9" w:rsidP="006E1611">
      <w:pPr>
        <w:pStyle w:val="Akapitzlist"/>
        <w:numPr>
          <w:ilvl w:val="1"/>
          <w:numId w:val="6"/>
        </w:numPr>
        <w:spacing w:line="360" w:lineRule="auto"/>
        <w:rPr>
          <w:rFonts w:ascii="Arial" w:hAnsi="Arial" w:cs="Arial"/>
        </w:rPr>
      </w:pPr>
      <w:r w:rsidRPr="006E1611">
        <w:rPr>
          <w:rFonts w:ascii="Arial" w:hAnsi="Arial" w:cs="Arial"/>
        </w:rPr>
        <w:t>zainstalowania i eksploatacji wodomierzy lokalowych i wodomierzy przy pozostałych punktach czerpalnych oraz ich okresowej wymiany przed upływem okresu legalizacji.</w:t>
      </w:r>
    </w:p>
    <w:p w:rsidR="002B0DD9" w:rsidRPr="006E1611" w:rsidRDefault="002B0DD9" w:rsidP="006E1611">
      <w:pPr>
        <w:pStyle w:val="Akapitzlist"/>
        <w:numPr>
          <w:ilvl w:val="0"/>
          <w:numId w:val="8"/>
        </w:numPr>
        <w:spacing w:line="360" w:lineRule="auto"/>
        <w:rPr>
          <w:rFonts w:ascii="Arial" w:hAnsi="Arial" w:cs="Arial"/>
        </w:rPr>
      </w:pPr>
      <w:r w:rsidRPr="006E1611">
        <w:rPr>
          <w:rFonts w:ascii="Arial" w:hAnsi="Arial" w:cs="Arial"/>
        </w:rPr>
        <w:t>Odbiorca usług nie może wprowadzać zmian w wybudowanej instalacji niezgodnie z dokumentacją powykonawczą zatwierdzoną przez dostawcę usług.</w:t>
      </w:r>
    </w:p>
    <w:p w:rsidR="002B0DD9" w:rsidRPr="006E1611" w:rsidRDefault="002B0DD9" w:rsidP="006E1611">
      <w:pPr>
        <w:pStyle w:val="Akapitzlist"/>
        <w:numPr>
          <w:ilvl w:val="0"/>
          <w:numId w:val="8"/>
        </w:numPr>
        <w:spacing w:line="360" w:lineRule="auto"/>
        <w:rPr>
          <w:rFonts w:ascii="Arial" w:hAnsi="Arial" w:cs="Arial"/>
        </w:rPr>
      </w:pPr>
      <w:r w:rsidRPr="006E1611">
        <w:rPr>
          <w:rFonts w:ascii="Arial" w:hAnsi="Arial" w:cs="Arial"/>
        </w:rPr>
        <w:t>Odbiorca usług ponosi koszty szkód powstałych w wyniku samowolnego wykonania przyłączy lub rozbudowy instalacji z naruszeniem obowiązujących przepisów.</w:t>
      </w:r>
    </w:p>
    <w:p w:rsidR="002B0DD9" w:rsidRPr="006E1611" w:rsidRDefault="002B0DD9" w:rsidP="006E1611">
      <w:pPr>
        <w:pStyle w:val="Nagwek2"/>
      </w:pPr>
      <w:r w:rsidRPr="006E1611">
        <w:t>§ 5. Ustalenie ilości dostarczonej wody</w:t>
      </w:r>
    </w:p>
    <w:p w:rsidR="002B0DD9" w:rsidRPr="006E1611" w:rsidRDefault="002B0DD9" w:rsidP="006E1611">
      <w:pPr>
        <w:pStyle w:val="Akapitzlist"/>
        <w:numPr>
          <w:ilvl w:val="0"/>
          <w:numId w:val="4"/>
        </w:numPr>
        <w:spacing w:line="360" w:lineRule="auto"/>
        <w:rPr>
          <w:rFonts w:ascii="Arial" w:hAnsi="Arial" w:cs="Arial"/>
        </w:rPr>
      </w:pPr>
      <w:r w:rsidRPr="006E1611">
        <w:rPr>
          <w:rFonts w:ascii="Arial" w:hAnsi="Arial" w:cs="Arial"/>
        </w:rPr>
        <w:t>Ilość dostarczonej wody do nieruchomości ustala się na podstawie wskazań wodomierza głównego. Odczytu wodomierza głównego i wodomierzy odliczających zainstalowanych w lokalach nieruchomośc</w:t>
      </w:r>
      <w:r w:rsidR="006E1611">
        <w:rPr>
          <w:rFonts w:ascii="Arial" w:hAnsi="Arial" w:cs="Arial"/>
        </w:rPr>
        <w:t xml:space="preserve">i, dla których zawarte zostały </w:t>
      </w:r>
      <w:r w:rsidRPr="006E1611">
        <w:rPr>
          <w:rFonts w:ascii="Arial" w:hAnsi="Arial" w:cs="Arial"/>
        </w:rPr>
        <w:t xml:space="preserve">z dostawcą usług odrębne umowy o zaopatrzenie w wodę, zwanych dalej </w:t>
      </w:r>
      <w:r w:rsidRPr="006E1611">
        <w:rPr>
          <w:rFonts w:ascii="Arial" w:hAnsi="Arial" w:cs="Arial"/>
          <w:b/>
        </w:rPr>
        <w:t>„lokalami”</w:t>
      </w:r>
      <w:r w:rsidRPr="006E1611">
        <w:rPr>
          <w:rFonts w:ascii="Arial" w:hAnsi="Arial" w:cs="Arial"/>
        </w:rPr>
        <w:t xml:space="preserve">, </w:t>
      </w:r>
      <w:r w:rsidR="005734A8" w:rsidRPr="006E1611">
        <w:rPr>
          <w:rFonts w:ascii="Arial" w:hAnsi="Arial" w:cs="Arial"/>
        </w:rPr>
        <w:t xml:space="preserve">dokonują przedstawiciele dostawcy usług w okresach miesięcznych w przypadku zainstalowania wodomierza głównego </w:t>
      </w:r>
      <w:r w:rsidR="006E1611">
        <w:rPr>
          <w:rFonts w:ascii="Arial" w:hAnsi="Arial" w:cs="Arial"/>
        </w:rPr>
        <w:br/>
      </w:r>
      <w:r w:rsidR="005734A8" w:rsidRPr="006E1611">
        <w:rPr>
          <w:rFonts w:ascii="Arial" w:hAnsi="Arial" w:cs="Arial"/>
        </w:rPr>
        <w:t>z funkcją zdalnego odczytu GSM/GPRS, natomiast w przypadku wodomierza głównego bez funkcji zdalnego odczytu, odczyty dokonywane będą w okresach kwartalnych</w:t>
      </w:r>
      <w:r w:rsidRPr="006E1611">
        <w:rPr>
          <w:rFonts w:ascii="Arial" w:hAnsi="Arial" w:cs="Arial"/>
        </w:rPr>
        <w:t xml:space="preserve">. Wodomierz główny, mierzący całą ilość dostarczanej wody do nieruchomości, stanowi własność </w:t>
      </w:r>
      <w:r w:rsidR="00F6724B" w:rsidRPr="006E1611">
        <w:rPr>
          <w:rFonts w:ascii="Arial" w:hAnsi="Arial" w:cs="Arial"/>
        </w:rPr>
        <w:t>d</w:t>
      </w:r>
      <w:r w:rsidRPr="006E1611">
        <w:rPr>
          <w:rFonts w:ascii="Arial" w:hAnsi="Arial" w:cs="Arial"/>
        </w:rPr>
        <w:t xml:space="preserve">ostawcy </w:t>
      </w:r>
      <w:r w:rsidR="00F6724B" w:rsidRPr="006E1611">
        <w:rPr>
          <w:rFonts w:ascii="Arial" w:hAnsi="Arial" w:cs="Arial"/>
        </w:rPr>
        <w:t>u</w:t>
      </w:r>
      <w:r w:rsidRPr="006E1611">
        <w:rPr>
          <w:rFonts w:ascii="Arial" w:hAnsi="Arial" w:cs="Arial"/>
        </w:rPr>
        <w:t>sług.</w:t>
      </w:r>
    </w:p>
    <w:p w:rsidR="002B0DD9" w:rsidRPr="006E1611" w:rsidRDefault="002B0DD9" w:rsidP="006E1611">
      <w:pPr>
        <w:pStyle w:val="Akapitzlist"/>
        <w:numPr>
          <w:ilvl w:val="0"/>
          <w:numId w:val="4"/>
        </w:numPr>
        <w:spacing w:line="360" w:lineRule="auto"/>
        <w:rPr>
          <w:rFonts w:ascii="Arial" w:hAnsi="Arial" w:cs="Arial"/>
        </w:rPr>
      </w:pPr>
      <w:r w:rsidRPr="006E1611">
        <w:rPr>
          <w:rFonts w:ascii="Arial" w:hAnsi="Arial" w:cs="Arial"/>
        </w:rPr>
        <w:t xml:space="preserve">Ilość dostarczanej wody do lokali ustala się na podstawie wskazań wodomierzy odliczających, zainstalowanych w lokalach (zwanych dalej „wodomierzami lokalowymi”) przez </w:t>
      </w:r>
      <w:r w:rsidR="00C96CA9" w:rsidRPr="006E1611">
        <w:rPr>
          <w:rFonts w:ascii="Arial" w:hAnsi="Arial" w:cs="Arial"/>
        </w:rPr>
        <w:t>o</w:t>
      </w:r>
      <w:r w:rsidRPr="006E1611">
        <w:rPr>
          <w:rFonts w:ascii="Arial" w:hAnsi="Arial" w:cs="Arial"/>
        </w:rPr>
        <w:t xml:space="preserve">dbiorcę </w:t>
      </w:r>
      <w:r w:rsidR="00C96CA9" w:rsidRPr="006E1611">
        <w:rPr>
          <w:rFonts w:ascii="Arial" w:hAnsi="Arial" w:cs="Arial"/>
        </w:rPr>
        <w:t>u</w:t>
      </w:r>
      <w:r w:rsidRPr="006E1611">
        <w:rPr>
          <w:rFonts w:ascii="Arial" w:hAnsi="Arial" w:cs="Arial"/>
        </w:rPr>
        <w:t xml:space="preserve">sług, właściciela nieruchomości lub użytkownika lokalu i na jego koszt. </w:t>
      </w:r>
    </w:p>
    <w:p w:rsidR="002B0DD9" w:rsidRPr="006E1611" w:rsidRDefault="002B0DD9" w:rsidP="006E1611">
      <w:pPr>
        <w:pStyle w:val="Akapitzlist"/>
        <w:numPr>
          <w:ilvl w:val="0"/>
          <w:numId w:val="4"/>
        </w:numPr>
        <w:spacing w:line="360" w:lineRule="auto"/>
        <w:rPr>
          <w:rFonts w:ascii="Arial" w:hAnsi="Arial" w:cs="Arial"/>
        </w:rPr>
      </w:pPr>
      <w:r w:rsidRPr="006E1611">
        <w:rPr>
          <w:rFonts w:ascii="Arial" w:hAnsi="Arial" w:cs="Arial"/>
        </w:rPr>
        <w:t xml:space="preserve">Należności z tytułu dostarczonej wody do lokali obciążają wyłącznie właścicieli lub użytkowników lokali wchodzących w skład budynku usadowionego na nieruchomości, </w:t>
      </w:r>
      <w:r w:rsidR="006E1611">
        <w:rPr>
          <w:rFonts w:ascii="Arial" w:hAnsi="Arial" w:cs="Arial"/>
        </w:rPr>
        <w:br/>
      </w:r>
      <w:r w:rsidRPr="006E1611">
        <w:rPr>
          <w:rFonts w:ascii="Arial" w:hAnsi="Arial" w:cs="Arial"/>
        </w:rPr>
        <w:t>na podstawie odrębnych umów o zaopatrzenie w wodę, zawartych z </w:t>
      </w:r>
      <w:r w:rsidR="00C96CA9" w:rsidRPr="006E1611">
        <w:rPr>
          <w:rFonts w:ascii="Arial" w:hAnsi="Arial" w:cs="Arial"/>
        </w:rPr>
        <w:t>d</w:t>
      </w:r>
      <w:r w:rsidRPr="006E1611">
        <w:rPr>
          <w:rFonts w:ascii="Arial" w:hAnsi="Arial" w:cs="Arial"/>
        </w:rPr>
        <w:t xml:space="preserve">ostawcą </w:t>
      </w:r>
      <w:r w:rsidR="00C96CA9" w:rsidRPr="006E1611">
        <w:rPr>
          <w:rFonts w:ascii="Arial" w:hAnsi="Arial" w:cs="Arial"/>
        </w:rPr>
        <w:t>u</w:t>
      </w:r>
      <w:r w:rsidRPr="006E1611">
        <w:rPr>
          <w:rFonts w:ascii="Arial" w:hAnsi="Arial" w:cs="Arial"/>
        </w:rPr>
        <w:t>sług.</w:t>
      </w:r>
    </w:p>
    <w:p w:rsidR="002B0DD9" w:rsidRPr="006E1611" w:rsidRDefault="002B0DD9" w:rsidP="006E1611">
      <w:pPr>
        <w:pStyle w:val="Akapitzlist"/>
        <w:numPr>
          <w:ilvl w:val="0"/>
          <w:numId w:val="4"/>
        </w:numPr>
        <w:spacing w:line="360" w:lineRule="auto"/>
        <w:rPr>
          <w:rFonts w:ascii="Arial" w:hAnsi="Arial" w:cs="Arial"/>
        </w:rPr>
      </w:pPr>
      <w:r w:rsidRPr="006E1611">
        <w:rPr>
          <w:rFonts w:ascii="Arial" w:hAnsi="Arial" w:cs="Arial"/>
        </w:rPr>
        <w:t xml:space="preserve">Należności z tytułu dostarczonej wody do nieruchomości obciążają </w:t>
      </w:r>
      <w:r w:rsidR="00C96CA9" w:rsidRPr="006E1611">
        <w:rPr>
          <w:rFonts w:ascii="Arial" w:hAnsi="Arial" w:cs="Arial"/>
        </w:rPr>
        <w:t>o</w:t>
      </w:r>
      <w:r w:rsidRPr="006E1611">
        <w:rPr>
          <w:rFonts w:ascii="Arial" w:hAnsi="Arial" w:cs="Arial"/>
        </w:rPr>
        <w:t xml:space="preserve">dbiorcę </w:t>
      </w:r>
      <w:r w:rsidR="00C96CA9" w:rsidRPr="006E1611">
        <w:rPr>
          <w:rFonts w:ascii="Arial" w:hAnsi="Arial" w:cs="Arial"/>
        </w:rPr>
        <w:t>u</w:t>
      </w:r>
      <w:r w:rsidRPr="006E1611">
        <w:rPr>
          <w:rFonts w:ascii="Arial" w:hAnsi="Arial" w:cs="Arial"/>
        </w:rPr>
        <w:t xml:space="preserve">sług </w:t>
      </w:r>
      <w:r w:rsidR="006E1611">
        <w:rPr>
          <w:rFonts w:ascii="Arial" w:hAnsi="Arial" w:cs="Arial"/>
        </w:rPr>
        <w:br/>
      </w:r>
      <w:r w:rsidRPr="006E1611">
        <w:rPr>
          <w:rFonts w:ascii="Arial" w:hAnsi="Arial" w:cs="Arial"/>
        </w:rPr>
        <w:t xml:space="preserve">w wysokości wynikającej z różnicy pomiędzy wskazaniami wodomierza głównego, </w:t>
      </w:r>
      <w:r w:rsidR="006E1611">
        <w:rPr>
          <w:rFonts w:ascii="Arial" w:hAnsi="Arial" w:cs="Arial"/>
        </w:rPr>
        <w:br/>
      </w:r>
      <w:r w:rsidRPr="006E1611">
        <w:rPr>
          <w:rFonts w:ascii="Arial" w:hAnsi="Arial" w:cs="Arial"/>
        </w:rPr>
        <w:t>a sumą wskazań wodomierzy lokalowych.</w:t>
      </w:r>
    </w:p>
    <w:p w:rsidR="002B0DD9" w:rsidRPr="006E1611" w:rsidRDefault="002B0DD9" w:rsidP="006E1611">
      <w:pPr>
        <w:pStyle w:val="Akapitzlist"/>
        <w:numPr>
          <w:ilvl w:val="0"/>
          <w:numId w:val="4"/>
        </w:numPr>
        <w:spacing w:line="360" w:lineRule="auto"/>
        <w:rPr>
          <w:rFonts w:ascii="Arial" w:hAnsi="Arial" w:cs="Arial"/>
        </w:rPr>
      </w:pPr>
      <w:r w:rsidRPr="006E1611">
        <w:rPr>
          <w:rFonts w:ascii="Arial" w:hAnsi="Arial" w:cs="Arial"/>
        </w:rPr>
        <w:t>W przypadku nieprawidłowego działania wodomierza głównego</w:t>
      </w:r>
      <w:r w:rsidRPr="006E1611">
        <w:t xml:space="preserve">, </w:t>
      </w:r>
      <w:r w:rsidRPr="006E1611">
        <w:rPr>
          <w:rFonts w:ascii="Arial" w:hAnsi="Arial" w:cs="Arial"/>
        </w:rPr>
        <w:t xml:space="preserve">wodomierzy lokalowych, w oparciu o które prowadzone są rozliczenia, ilość pobranej wody ustala się na podstawie średniego zużycia wody w okresie trzech miesięcy przed stwierdzeniem nieprawidłowego działania wodomierza głównego, wodomierzy lokalowych, a gdy </w:t>
      </w:r>
      <w:r w:rsidR="006E1611">
        <w:rPr>
          <w:rFonts w:ascii="Arial" w:hAnsi="Arial" w:cs="Arial"/>
        </w:rPr>
        <w:br/>
      </w:r>
      <w:r w:rsidRPr="006E1611">
        <w:rPr>
          <w:rFonts w:ascii="Arial" w:hAnsi="Arial" w:cs="Arial"/>
        </w:rPr>
        <w:t>nie jest to możliwe - na podstawie średniego zużycia wody w analogicznym okresie roku ubiegłego lub iloczynu średniomiesięcznego zużycia wody w roku ubiegłym i liczby miesięcy nieprawidłowego działania wodomierza głównego, wodomierzy lokalowych.</w:t>
      </w:r>
    </w:p>
    <w:p w:rsidR="002B0DD9" w:rsidRPr="006E1611" w:rsidRDefault="002B0DD9" w:rsidP="006E1611">
      <w:pPr>
        <w:pStyle w:val="Akapitzlist"/>
        <w:numPr>
          <w:ilvl w:val="0"/>
          <w:numId w:val="4"/>
        </w:numPr>
        <w:spacing w:line="360" w:lineRule="auto"/>
        <w:rPr>
          <w:rFonts w:ascii="Arial" w:hAnsi="Arial" w:cs="Arial"/>
        </w:rPr>
      </w:pPr>
      <w:r w:rsidRPr="006E1611">
        <w:rPr>
          <w:rFonts w:ascii="Arial" w:hAnsi="Arial" w:cs="Arial"/>
        </w:rPr>
        <w:t xml:space="preserve">W przypadku okresowego braku odczytu wodomierza, w oparciu o który prowadzone </w:t>
      </w:r>
      <w:r w:rsidR="006E1611">
        <w:rPr>
          <w:rFonts w:ascii="Arial" w:hAnsi="Arial" w:cs="Arial"/>
        </w:rPr>
        <w:br/>
      </w:r>
      <w:r w:rsidRPr="006E1611">
        <w:rPr>
          <w:rFonts w:ascii="Arial" w:hAnsi="Arial" w:cs="Arial"/>
        </w:rPr>
        <w:t xml:space="preserve">są rozliczenia, z przyczyn leżących po stronie odbiorcy usług, ust. 5 powyżej stosuje </w:t>
      </w:r>
      <w:r w:rsidR="006E1611">
        <w:rPr>
          <w:rFonts w:ascii="Arial" w:hAnsi="Arial" w:cs="Arial"/>
        </w:rPr>
        <w:br/>
      </w:r>
      <w:r w:rsidRPr="006E1611">
        <w:rPr>
          <w:rFonts w:ascii="Arial" w:hAnsi="Arial" w:cs="Arial"/>
        </w:rPr>
        <w:t>się odpowiednio.</w:t>
      </w:r>
    </w:p>
    <w:p w:rsidR="002B0DD9" w:rsidRPr="006E1611" w:rsidRDefault="002B0DD9" w:rsidP="006E1611">
      <w:pPr>
        <w:pStyle w:val="Akapitzlist"/>
        <w:numPr>
          <w:ilvl w:val="0"/>
          <w:numId w:val="4"/>
        </w:numPr>
        <w:spacing w:line="360" w:lineRule="auto"/>
        <w:rPr>
          <w:rFonts w:ascii="Arial" w:hAnsi="Arial" w:cs="Arial"/>
        </w:rPr>
      </w:pPr>
      <w:r w:rsidRPr="006E1611">
        <w:rPr>
          <w:rFonts w:ascii="Arial" w:hAnsi="Arial" w:cs="Arial"/>
        </w:rPr>
        <w:t xml:space="preserve">Dostawca usług na wniosek odbiorcy usług występuje o sprawdzenie prawidłowości działania wodomierza głównego. W przypadku, gdy kontrola nie potwierdzi zgłoszonej przez odbiorcę usług nieprawidłowości działania wodomierza głównego, pokrywa </w:t>
      </w:r>
      <w:r w:rsidR="006E1611">
        <w:rPr>
          <w:rFonts w:ascii="Arial" w:hAnsi="Arial" w:cs="Arial"/>
        </w:rPr>
        <w:br/>
      </w:r>
      <w:r w:rsidRPr="006E1611">
        <w:rPr>
          <w:rFonts w:ascii="Arial" w:hAnsi="Arial" w:cs="Arial"/>
        </w:rPr>
        <w:t>on koszty sprawdzenia.</w:t>
      </w:r>
    </w:p>
    <w:p w:rsidR="002B0DD9" w:rsidRPr="006E1611" w:rsidRDefault="002B0DD9" w:rsidP="006E1611">
      <w:pPr>
        <w:pStyle w:val="Nagwek2"/>
      </w:pPr>
      <w:r w:rsidRPr="006E1611">
        <w:t>§ 6. Ustalenie ilości odprowadzanych ścieków</w:t>
      </w:r>
    </w:p>
    <w:p w:rsidR="002B0DD9" w:rsidRPr="006E1611" w:rsidRDefault="002B0DD9" w:rsidP="006E1611">
      <w:pPr>
        <w:pStyle w:val="Akapitzlist"/>
        <w:numPr>
          <w:ilvl w:val="0"/>
          <w:numId w:val="5"/>
        </w:numPr>
        <w:spacing w:line="360" w:lineRule="auto"/>
        <w:rPr>
          <w:rFonts w:ascii="Arial" w:hAnsi="Arial" w:cs="Arial"/>
        </w:rPr>
      </w:pPr>
      <w:r w:rsidRPr="006E1611">
        <w:rPr>
          <w:rFonts w:ascii="Arial" w:hAnsi="Arial" w:cs="Arial"/>
          <w:color w:val="000000" w:themeColor="text1"/>
        </w:rPr>
        <w:t>Ilość odprowadzanych ścieków z nieruchomości określa się według wskazań urządzenia pomiarowego zainstalowanego przez odbiorcę usług i na jego koszt. Urządzenie pomiarowe nie stanowi własności dostawcy usług</w:t>
      </w:r>
      <w:r w:rsidRPr="006E1611">
        <w:rPr>
          <w:rFonts w:ascii="Arial" w:hAnsi="Arial" w:cs="Arial"/>
        </w:rPr>
        <w:t xml:space="preserve">. </w:t>
      </w:r>
      <w:r w:rsidR="005734A8" w:rsidRPr="006E1611">
        <w:rPr>
          <w:rFonts w:ascii="Arial" w:hAnsi="Arial" w:cs="Arial"/>
        </w:rPr>
        <w:t>Odczytu urządzenia pomiarowego dokonują przedstawiciele dostawcy usług w okresach miesięcznych w terminach odczytu wodomierza głównego z funkcją zdalnego odczytu GSM/GPRS, lub w okresach kwartalnych, w terminach odczytu wodomierza głównego nieposiadającego tej funkcji</w:t>
      </w:r>
      <w:r w:rsidRPr="006E1611">
        <w:rPr>
          <w:rFonts w:ascii="Arial" w:hAnsi="Arial" w:cs="Arial"/>
        </w:rPr>
        <w:t>.</w:t>
      </w:r>
    </w:p>
    <w:p w:rsidR="002B0DD9" w:rsidRPr="006E1611" w:rsidRDefault="002B0DD9" w:rsidP="006E1611">
      <w:pPr>
        <w:pStyle w:val="Akapitzlist"/>
        <w:numPr>
          <w:ilvl w:val="0"/>
          <w:numId w:val="5"/>
        </w:numPr>
        <w:spacing w:line="360" w:lineRule="auto"/>
        <w:rPr>
          <w:rFonts w:ascii="Arial" w:hAnsi="Arial" w:cs="Arial"/>
          <w:color w:val="000000" w:themeColor="text1"/>
        </w:rPr>
      </w:pPr>
      <w:r w:rsidRPr="006E1611">
        <w:rPr>
          <w:rFonts w:ascii="Arial" w:hAnsi="Arial" w:cs="Arial"/>
          <w:color w:val="000000" w:themeColor="text1"/>
        </w:rPr>
        <w:t xml:space="preserve">Należności z tytułu odprowadzanych ścieków z nieruchomości obciążają </w:t>
      </w:r>
      <w:r w:rsidR="00C96CA9" w:rsidRPr="006E1611">
        <w:rPr>
          <w:rFonts w:ascii="Arial" w:hAnsi="Arial" w:cs="Arial"/>
          <w:color w:val="000000" w:themeColor="text1"/>
        </w:rPr>
        <w:t>o</w:t>
      </w:r>
      <w:r w:rsidRPr="006E1611">
        <w:rPr>
          <w:rFonts w:ascii="Arial" w:hAnsi="Arial" w:cs="Arial"/>
          <w:color w:val="000000" w:themeColor="text1"/>
        </w:rPr>
        <w:t xml:space="preserve">dbiorcę </w:t>
      </w:r>
      <w:r w:rsidR="00C96CA9" w:rsidRPr="006E1611">
        <w:rPr>
          <w:rFonts w:ascii="Arial" w:hAnsi="Arial" w:cs="Arial"/>
          <w:color w:val="000000" w:themeColor="text1"/>
        </w:rPr>
        <w:t>u</w:t>
      </w:r>
      <w:r w:rsidRPr="006E1611">
        <w:rPr>
          <w:rFonts w:ascii="Arial" w:hAnsi="Arial" w:cs="Arial"/>
          <w:color w:val="000000" w:themeColor="text1"/>
        </w:rPr>
        <w:t xml:space="preserve">sług w wysokości wynikającej z różnicy pomiędzy wskazaniami urządzenia pomiarowego, </w:t>
      </w:r>
      <w:r w:rsidR="006E1611">
        <w:rPr>
          <w:rFonts w:ascii="Arial" w:hAnsi="Arial" w:cs="Arial"/>
          <w:color w:val="000000" w:themeColor="text1"/>
        </w:rPr>
        <w:br/>
      </w:r>
      <w:r w:rsidRPr="006E1611">
        <w:rPr>
          <w:rFonts w:ascii="Arial" w:hAnsi="Arial" w:cs="Arial"/>
          <w:color w:val="000000" w:themeColor="text1"/>
        </w:rPr>
        <w:t>a sumą wskazań wodomierzy lokalowych.</w:t>
      </w:r>
    </w:p>
    <w:p w:rsidR="002B0DD9" w:rsidRPr="006E1611" w:rsidRDefault="002B0DD9" w:rsidP="006E1611">
      <w:pPr>
        <w:pStyle w:val="Akapitzlist"/>
        <w:numPr>
          <w:ilvl w:val="0"/>
          <w:numId w:val="5"/>
        </w:numPr>
        <w:spacing w:line="360" w:lineRule="auto"/>
        <w:rPr>
          <w:rFonts w:ascii="Arial" w:hAnsi="Arial" w:cs="Arial"/>
          <w:color w:val="000000" w:themeColor="text1"/>
        </w:rPr>
      </w:pPr>
      <w:r w:rsidRPr="006E1611">
        <w:rPr>
          <w:rFonts w:ascii="Arial" w:hAnsi="Arial" w:cs="Arial"/>
          <w:color w:val="000000" w:themeColor="text1"/>
        </w:rPr>
        <w:t>W razie braku urządzenia pomiarowego, ilość odprowadzanych ścieków ustala się jako równą ilości wody pobranej z publicznych, własnych i innych źródeł wody.</w:t>
      </w:r>
    </w:p>
    <w:p w:rsidR="002B0DD9" w:rsidRPr="006E1611" w:rsidRDefault="002B0DD9" w:rsidP="006E1611">
      <w:pPr>
        <w:pStyle w:val="Akapitzlist"/>
        <w:numPr>
          <w:ilvl w:val="0"/>
          <w:numId w:val="5"/>
        </w:numPr>
        <w:spacing w:line="360" w:lineRule="auto"/>
        <w:rPr>
          <w:rFonts w:ascii="Arial" w:hAnsi="Arial" w:cs="Arial"/>
          <w:color w:val="000000" w:themeColor="text1"/>
        </w:rPr>
      </w:pPr>
      <w:r w:rsidRPr="006E1611">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 lub iloczynu średniomiesięcznej ilości odprowadzonych ścieków w roku ubiegłym i liczby miesięcy nieprawidłowego działania urządzenia pomiarowego.</w:t>
      </w:r>
    </w:p>
    <w:p w:rsidR="002B0DD9" w:rsidRPr="006E1611" w:rsidRDefault="002B0DD9" w:rsidP="006E1611">
      <w:pPr>
        <w:pStyle w:val="Akapitzlist"/>
        <w:numPr>
          <w:ilvl w:val="0"/>
          <w:numId w:val="5"/>
        </w:numPr>
        <w:spacing w:line="360" w:lineRule="auto"/>
        <w:rPr>
          <w:rFonts w:ascii="Arial" w:hAnsi="Arial" w:cs="Arial"/>
          <w:color w:val="000000" w:themeColor="text1"/>
        </w:rPr>
      </w:pPr>
      <w:r w:rsidRPr="006E1611">
        <w:rPr>
          <w:rFonts w:ascii="Arial" w:hAnsi="Arial" w:cs="Arial"/>
          <w:color w:val="000000" w:themeColor="text1"/>
        </w:rPr>
        <w:t>W przypadku okresowego braku odczytu urządzenia pomiarowego z przyczyn leżących po stronie odbiorcy usług, ust. 4 powyżej stosuje się odpowiednio.</w:t>
      </w:r>
    </w:p>
    <w:p w:rsidR="002B0DD9" w:rsidRPr="006E1611" w:rsidRDefault="002B0DD9" w:rsidP="006E1611">
      <w:pPr>
        <w:pStyle w:val="Akapitzlist"/>
        <w:numPr>
          <w:ilvl w:val="0"/>
          <w:numId w:val="5"/>
        </w:numPr>
        <w:spacing w:line="360" w:lineRule="auto"/>
        <w:rPr>
          <w:rFonts w:ascii="Arial" w:hAnsi="Arial" w:cs="Arial"/>
          <w:color w:val="000000" w:themeColor="text1"/>
        </w:rPr>
      </w:pPr>
      <w:r w:rsidRPr="006E1611">
        <w:rPr>
          <w:rFonts w:ascii="Arial" w:hAnsi="Arial" w:cs="Arial"/>
          <w:color w:val="000000" w:themeColor="text1"/>
        </w:rPr>
        <w:t>W razie braku urządzenia pomiarowego, w rozliczeniach ilości odprowadzanych ścieków, ilość wody bezpowrotnie zużytej uwzględnia się wyłącznie w przypadkach, gdy wielkość jej zużycia na ten cel ustalona jest na podstawie dodatkowego wodomierza zainstalowanego przez odbiorcę usług na jego koszt, z ważną cechą legalizacji.</w:t>
      </w:r>
    </w:p>
    <w:p w:rsidR="002B0DD9" w:rsidRPr="006E1611" w:rsidRDefault="002B0DD9" w:rsidP="006E1611">
      <w:pPr>
        <w:pStyle w:val="Nagwek2"/>
      </w:pPr>
      <w:r w:rsidRPr="006E1611">
        <w:t>§ 7. Jakość odprowadzanych ścieków</w:t>
      </w:r>
    </w:p>
    <w:p w:rsidR="002B0DD9" w:rsidRPr="006E1611" w:rsidRDefault="002B0DD9" w:rsidP="006E1611">
      <w:pPr>
        <w:pStyle w:val="Akapitzlist"/>
        <w:numPr>
          <w:ilvl w:val="0"/>
          <w:numId w:val="17"/>
        </w:numPr>
        <w:spacing w:line="360" w:lineRule="auto"/>
        <w:rPr>
          <w:rFonts w:ascii="Arial" w:hAnsi="Arial" w:cs="Arial"/>
          <w:color w:val="000000" w:themeColor="text1"/>
        </w:rPr>
      </w:pPr>
      <w:bookmarkStart w:id="3" w:name="_Hlk123736870"/>
      <w:r w:rsidRPr="006E1611">
        <w:rPr>
          <w:rFonts w:ascii="Arial" w:hAnsi="Arial" w:cs="Arial"/>
          <w:color w:val="000000" w:themeColor="text1"/>
        </w:rPr>
        <w:t>Jeżeli odbiorca usług odprowadza z nieruchomości wyłącznie ścieki bytowe, dostawca usług przekazuje odbiorcy usług informację w załączniku nr 2nk, określającą dopuszczalną jakość odprowadzanych ścieków.</w:t>
      </w:r>
    </w:p>
    <w:p w:rsidR="002B0DD9" w:rsidRPr="006E1611" w:rsidRDefault="002B0DD9" w:rsidP="006E1611">
      <w:pPr>
        <w:pStyle w:val="Akapitzlist"/>
        <w:numPr>
          <w:ilvl w:val="0"/>
          <w:numId w:val="17"/>
        </w:numPr>
        <w:spacing w:line="360" w:lineRule="auto"/>
        <w:rPr>
          <w:rFonts w:ascii="Arial" w:hAnsi="Arial" w:cs="Arial"/>
          <w:color w:val="000000" w:themeColor="text1"/>
        </w:rPr>
      </w:pPr>
      <w:r w:rsidRPr="006E1611">
        <w:rPr>
          <w:rFonts w:ascii="Arial" w:hAnsi="Arial" w:cs="Arial"/>
        </w:rPr>
        <w:t>Jeżeli odbiorca usług odprowadza z nieruchomości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rsidR="002B0DD9" w:rsidRPr="006E1611" w:rsidRDefault="002B0DD9" w:rsidP="006E1611">
      <w:pPr>
        <w:pStyle w:val="Akapitzlist"/>
        <w:numPr>
          <w:ilvl w:val="0"/>
          <w:numId w:val="17"/>
        </w:numPr>
        <w:spacing w:line="360" w:lineRule="auto"/>
        <w:rPr>
          <w:rFonts w:ascii="Arial" w:hAnsi="Arial" w:cs="Arial"/>
          <w:color w:val="000000" w:themeColor="text1"/>
        </w:rPr>
      </w:pPr>
      <w:r w:rsidRPr="006E1611">
        <w:rPr>
          <w:rFonts w:ascii="Arial" w:hAnsi="Arial" w:cs="Arial"/>
          <w:color w:val="000000" w:themeColor="text1"/>
        </w:rPr>
        <w:t xml:space="preserve">Dostawca usług może zamknąć przyłącze kanalizacyjne, jeżeli jakość ścieków odprowadzanych przez odbiorcę usług do urządzeń kanalizacyjnych dostawcy usług </w:t>
      </w:r>
      <w:r w:rsidR="006E1611">
        <w:rPr>
          <w:rFonts w:ascii="Arial" w:hAnsi="Arial" w:cs="Arial"/>
          <w:color w:val="000000" w:themeColor="text1"/>
        </w:rPr>
        <w:br/>
      </w:r>
      <w:r w:rsidRPr="006E1611">
        <w:rPr>
          <w:rFonts w:ascii="Arial" w:hAnsi="Arial" w:cs="Arial"/>
          <w:color w:val="000000" w:themeColor="text1"/>
        </w:rPr>
        <w:t>nie spełnia wymogów określonych w przepisach prawa.</w:t>
      </w:r>
    </w:p>
    <w:p w:rsidR="002B0DD9" w:rsidRPr="006E1611" w:rsidRDefault="002B0DD9" w:rsidP="006E1611">
      <w:pPr>
        <w:pStyle w:val="Akapitzlist"/>
        <w:numPr>
          <w:ilvl w:val="0"/>
          <w:numId w:val="17"/>
        </w:numPr>
        <w:spacing w:line="360" w:lineRule="auto"/>
        <w:rPr>
          <w:rFonts w:ascii="Arial" w:hAnsi="Arial" w:cs="Arial"/>
        </w:rPr>
      </w:pPr>
      <w:r w:rsidRPr="006E1611">
        <w:rPr>
          <w:rFonts w:ascii="Arial" w:hAnsi="Arial" w:cs="Arial"/>
          <w:color w:val="000000" w:themeColor="text1"/>
        </w:rPr>
        <w:t xml:space="preserve">Jeżeli jakość ścieków odprowadzanych do urządzeń kanalizacyjnych nie spełnia wymogów określonych w przepisach prawa dostawca usług może okresowo odstąpić </w:t>
      </w:r>
      <w:r w:rsidR="006E1611">
        <w:rPr>
          <w:rFonts w:ascii="Arial" w:hAnsi="Arial" w:cs="Arial"/>
          <w:color w:val="000000" w:themeColor="text1"/>
        </w:rPr>
        <w:br/>
      </w:r>
      <w:r w:rsidRPr="006E1611">
        <w:rPr>
          <w:rFonts w:ascii="Arial" w:hAnsi="Arial" w:cs="Arial"/>
          <w:color w:val="000000" w:themeColor="text1"/>
        </w:rPr>
        <w:t>od zamknięcia przyłącza kanalizacyjnego, o ile pozwalają na to techniczne i technologiczne możliwości urządzeń.</w:t>
      </w:r>
    </w:p>
    <w:p w:rsidR="002B0DD9" w:rsidRPr="006E1611" w:rsidRDefault="002B0DD9" w:rsidP="006E1611">
      <w:pPr>
        <w:pStyle w:val="Nagwek2"/>
      </w:pPr>
      <w:r w:rsidRPr="006E1611">
        <w:t>§ 8. Faktury</w:t>
      </w:r>
    </w:p>
    <w:p w:rsidR="002B0DD9" w:rsidRPr="006E1611" w:rsidRDefault="002B0DD9" w:rsidP="006E1611">
      <w:pPr>
        <w:pStyle w:val="Akapitzlist"/>
        <w:numPr>
          <w:ilvl w:val="0"/>
          <w:numId w:val="18"/>
        </w:numPr>
        <w:spacing w:line="360" w:lineRule="auto"/>
        <w:rPr>
          <w:rFonts w:ascii="Arial" w:hAnsi="Arial" w:cs="Arial"/>
        </w:rPr>
      </w:pPr>
      <w:r w:rsidRPr="006E1611">
        <w:rPr>
          <w:rFonts w:ascii="Arial" w:hAnsi="Arial" w:cs="Arial"/>
        </w:rPr>
        <w:t xml:space="preserve">Należności za dostarczoną wodę i odprowadzane ścieki, </w:t>
      </w:r>
      <w:bookmarkStart w:id="4" w:name="_Hlk123644757"/>
      <w:r w:rsidRPr="006E1611">
        <w:rPr>
          <w:rFonts w:ascii="Arial" w:hAnsi="Arial" w:cs="Arial"/>
        </w:rPr>
        <w:t xml:space="preserve">w tym opłata dodatkowa </w:t>
      </w:r>
      <w:r w:rsidR="006E1611">
        <w:rPr>
          <w:rFonts w:ascii="Arial" w:hAnsi="Arial" w:cs="Arial"/>
        </w:rPr>
        <w:br/>
      </w:r>
      <w:r w:rsidRPr="006E1611">
        <w:rPr>
          <w:rFonts w:ascii="Arial" w:hAnsi="Arial" w:cs="Arial"/>
        </w:rPr>
        <w:t>za przekroczenie warunków wprowadzania ścieków przemysłowych do urządzeń kanalizacyjnych</w:t>
      </w:r>
      <w:bookmarkEnd w:id="4"/>
      <w:r w:rsidRPr="006E1611">
        <w:rPr>
          <w:rFonts w:ascii="Arial" w:hAnsi="Arial" w:cs="Arial"/>
        </w:rPr>
        <w:t xml:space="preserve">, naliczane są przez dostawcę usług według stawek i cen określonych </w:t>
      </w:r>
      <w:r w:rsidR="006E1611">
        <w:rPr>
          <w:rFonts w:ascii="Arial" w:hAnsi="Arial" w:cs="Arial"/>
        </w:rPr>
        <w:br/>
      </w:r>
      <w:r w:rsidRPr="006E1611">
        <w:rPr>
          <w:rFonts w:ascii="Arial" w:hAnsi="Arial" w:cs="Arial"/>
        </w:rPr>
        <w:t xml:space="preserve">w zatwierdzonej taryfie obowiązującej w danym okresie rozliczeniowym. W dniu zawarcia umowy obowiązuje taryfa za zbiorowe zaopatrzenie w wodę i zbiorowe odprowadzanie ścieków na terenie miasta stołecznego Warszawy, gmin: Michałowice, Nieporęt, Raszyn, Serock, Wieliszew oraz miast Piastów i Pruszków, wprowadzona w trybie art. 24b-j ustawy, wskazanej w </w:t>
      </w:r>
      <w:r w:rsidRPr="006E1611">
        <w:rPr>
          <w:rFonts w:ascii="Arial" w:hAnsi="Arial" w:cs="Arial"/>
          <w:color w:val="000000" w:themeColor="text1"/>
        </w:rPr>
        <w:t>§12 umowy</w:t>
      </w:r>
      <w:r w:rsidRPr="006E1611">
        <w:rPr>
          <w:rFonts w:ascii="Arial" w:hAnsi="Arial" w:cs="Arial"/>
        </w:rPr>
        <w:t>.</w:t>
      </w:r>
    </w:p>
    <w:p w:rsidR="006E1611" w:rsidRDefault="002B0DD9" w:rsidP="006E1611">
      <w:pPr>
        <w:pStyle w:val="Akapitzlist"/>
        <w:spacing w:line="360" w:lineRule="auto"/>
        <w:ind w:left="360"/>
        <w:rPr>
          <w:rFonts w:ascii="Arial" w:hAnsi="Arial" w:cs="Arial"/>
        </w:rPr>
      </w:pPr>
      <w:r w:rsidRPr="006E1611">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p>
    <w:p w:rsidR="002B0DD9" w:rsidRPr="006E1611" w:rsidRDefault="002B0DD9" w:rsidP="006E1611">
      <w:pPr>
        <w:pStyle w:val="Akapitzlist"/>
        <w:spacing w:line="360" w:lineRule="auto"/>
        <w:ind w:left="360"/>
        <w:rPr>
          <w:rFonts w:ascii="Arial" w:hAnsi="Arial" w:cs="Arial"/>
        </w:rPr>
      </w:pPr>
      <w:r w:rsidRPr="006E1611">
        <w:rPr>
          <w:rFonts w:ascii="Arial" w:hAnsi="Arial" w:cs="Arial"/>
        </w:rPr>
        <w:t>na stronie podmiotowej Biuletynu Informacji Publicznej miasta st. Warszawy oraz przez dostawcę usług na</w:t>
      </w:r>
      <w:r w:rsidR="006E1611">
        <w:rPr>
          <w:rFonts w:ascii="Arial" w:hAnsi="Arial" w:cs="Arial"/>
        </w:rPr>
        <w:t xml:space="preserve"> </w:t>
      </w:r>
      <w:r w:rsidRPr="006E1611">
        <w:rPr>
          <w:rFonts w:ascii="Arial" w:hAnsi="Arial" w:cs="Arial"/>
        </w:rPr>
        <w:t>stronie internetowej (www.mpwik.com.pl), bez stosowania zawiadomienia indywidualnego.</w:t>
      </w:r>
    </w:p>
    <w:p w:rsidR="002B0DD9" w:rsidRPr="006E1611" w:rsidRDefault="002B0DD9" w:rsidP="006E1611">
      <w:pPr>
        <w:pStyle w:val="Akapitzlist"/>
        <w:numPr>
          <w:ilvl w:val="0"/>
          <w:numId w:val="18"/>
        </w:numPr>
        <w:spacing w:line="360" w:lineRule="auto"/>
        <w:rPr>
          <w:rFonts w:ascii="Arial" w:hAnsi="Arial" w:cs="Arial"/>
        </w:rPr>
      </w:pPr>
      <w:r w:rsidRPr="006E1611">
        <w:rPr>
          <w:rFonts w:ascii="Arial" w:hAnsi="Arial" w:cs="Arial"/>
          <w:bCs/>
        </w:rPr>
        <w:t xml:space="preserve">Odbiorca Usług oświadcza, że poinformował lub niezwłocznie poinformuje właścicieli lub użytkowników lokali w budynku wielolokalowym o przyjętych zasadach rozliczeń za dostawę wody i odprowadzanie ścieków, w tym o sposobie rozliczania różnicy wskazań pomiędzy wodomierzem głównym a sumą wskazań wodomierzy odliczających zainstalowanych w poszczególnych lokalach oraz o obowiązku regulowania dodatkowych opłat wynikających z taryf za dokonywane przez </w:t>
      </w:r>
      <w:r w:rsidR="00C96CA9" w:rsidRPr="006E1611">
        <w:rPr>
          <w:rFonts w:ascii="Arial" w:hAnsi="Arial" w:cs="Arial"/>
          <w:bCs/>
        </w:rPr>
        <w:t>d</w:t>
      </w:r>
      <w:r w:rsidRPr="006E1611">
        <w:rPr>
          <w:rFonts w:ascii="Arial" w:hAnsi="Arial" w:cs="Arial"/>
          <w:bCs/>
        </w:rPr>
        <w:t xml:space="preserve">ostawcę </w:t>
      </w:r>
      <w:r w:rsidR="00C96CA9" w:rsidRPr="006E1611">
        <w:rPr>
          <w:rFonts w:ascii="Arial" w:hAnsi="Arial" w:cs="Arial"/>
          <w:bCs/>
        </w:rPr>
        <w:t>u</w:t>
      </w:r>
      <w:r w:rsidRPr="006E1611">
        <w:rPr>
          <w:rFonts w:ascii="Arial" w:hAnsi="Arial" w:cs="Arial"/>
          <w:bCs/>
        </w:rPr>
        <w:t>sług rozliczenie.</w:t>
      </w:r>
    </w:p>
    <w:p w:rsidR="002B0DD9" w:rsidRPr="006E1611" w:rsidRDefault="002B0DD9" w:rsidP="006E1611">
      <w:pPr>
        <w:pStyle w:val="Akapitzlist"/>
        <w:numPr>
          <w:ilvl w:val="0"/>
          <w:numId w:val="18"/>
        </w:numPr>
        <w:spacing w:line="360" w:lineRule="auto"/>
        <w:rPr>
          <w:rFonts w:ascii="Arial" w:hAnsi="Arial" w:cs="Arial"/>
        </w:rPr>
      </w:pPr>
      <w:r w:rsidRPr="006E1611">
        <w:rPr>
          <w:rFonts w:ascii="Arial" w:hAnsi="Arial" w:cs="Arial"/>
        </w:rPr>
        <w:t>Dostawca usług wystawia faktury za świadczone usługi po dokonaniu odczytów wodomierza głównego,</w:t>
      </w:r>
      <w:r w:rsidRPr="006E1611">
        <w:rPr>
          <w:rFonts w:ascii="Times New Roman" w:eastAsia="Times New Roman" w:hAnsi="Times New Roman" w:cs="Times New Roman"/>
          <w:lang w:eastAsia="pl-PL"/>
        </w:rPr>
        <w:t xml:space="preserve"> </w:t>
      </w:r>
      <w:r w:rsidRPr="006E1611">
        <w:rPr>
          <w:rFonts w:ascii="Arial" w:hAnsi="Arial" w:cs="Arial"/>
        </w:rPr>
        <w:t>wodomierzy lokalowych i urządzenia pomiarowego.</w:t>
      </w:r>
    </w:p>
    <w:p w:rsidR="002B0DD9" w:rsidRPr="006E1611" w:rsidRDefault="002B0DD9" w:rsidP="006E1611">
      <w:pPr>
        <w:pStyle w:val="Akapitzlist"/>
        <w:numPr>
          <w:ilvl w:val="0"/>
          <w:numId w:val="18"/>
        </w:numPr>
        <w:spacing w:line="360" w:lineRule="auto"/>
        <w:rPr>
          <w:rFonts w:ascii="Arial" w:hAnsi="Arial" w:cs="Arial"/>
        </w:rPr>
      </w:pPr>
      <w:r w:rsidRPr="006E1611">
        <w:rPr>
          <w:rFonts w:ascii="Arial" w:hAnsi="Arial" w:cs="Arial"/>
        </w:rPr>
        <w:t>W okresach pomiędzy odczytami dostawca usług ma prawo wystawiać faktury zaliczkowe na podstawie dotychczasowego zużycia wody i ilości odebranych ścieków, które zostaną rozliczone w fakturze ostatecznej, po dokonaniu odczytów wodomierza głównego,</w:t>
      </w:r>
      <w:r w:rsidRPr="006E1611">
        <w:rPr>
          <w:rFonts w:ascii="Times New Roman" w:eastAsia="Times New Roman" w:hAnsi="Times New Roman" w:cs="Times New Roman"/>
          <w:lang w:eastAsia="pl-PL"/>
        </w:rPr>
        <w:t xml:space="preserve"> </w:t>
      </w:r>
      <w:r w:rsidRPr="006E1611">
        <w:rPr>
          <w:rFonts w:ascii="Arial" w:hAnsi="Arial" w:cs="Arial"/>
        </w:rPr>
        <w:t>wodomierzy lokalowych i urządzenia pomiarowego.</w:t>
      </w:r>
    </w:p>
    <w:p w:rsidR="002B0DD9" w:rsidRPr="006E1611" w:rsidRDefault="002B0DD9" w:rsidP="006E1611">
      <w:pPr>
        <w:pStyle w:val="Akapitzlist"/>
        <w:numPr>
          <w:ilvl w:val="0"/>
          <w:numId w:val="18"/>
        </w:numPr>
        <w:spacing w:line="360" w:lineRule="auto"/>
        <w:rPr>
          <w:rFonts w:ascii="Arial" w:hAnsi="Arial" w:cs="Arial"/>
        </w:rPr>
      </w:pPr>
      <w:r w:rsidRPr="006E1611">
        <w:rPr>
          <w:rFonts w:ascii="Arial" w:hAnsi="Arial" w:cs="Arial"/>
        </w:rPr>
        <w:t xml:space="preserve">Odbiorca usług dokonuje zapłaty za dostarczoną wodę i odprowadzone ścieki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i odprowadzanie ścieków. Wniesienie reklamacji nie zwalnia odbiorcy usług z obowiązku terminowego regulowania należności. </w:t>
      </w:r>
      <w:r w:rsidRPr="006E1611">
        <w:rPr>
          <w:rFonts w:ascii="Arial" w:hAnsi="Arial" w:cs="Arial"/>
          <w:color w:val="000000" w:themeColor="text1"/>
        </w:rPr>
        <w:t xml:space="preserve">Opóźnienie w terminowym uregulowaniu należności powoduje naliczenie odsetek zgodnie </w:t>
      </w:r>
      <w:r w:rsidR="006E1611">
        <w:rPr>
          <w:rFonts w:ascii="Arial" w:hAnsi="Arial" w:cs="Arial"/>
          <w:color w:val="000000" w:themeColor="text1"/>
        </w:rPr>
        <w:br/>
      </w:r>
      <w:r w:rsidRPr="006E1611">
        <w:rPr>
          <w:rFonts w:ascii="Arial" w:hAnsi="Arial" w:cs="Arial"/>
          <w:color w:val="000000" w:themeColor="text1"/>
        </w:rPr>
        <w:t>z obowiązującymi przepisami..</w:t>
      </w:r>
    </w:p>
    <w:p w:rsidR="002B0DD9" w:rsidRPr="006E1611" w:rsidRDefault="002B0DD9" w:rsidP="006E1611">
      <w:pPr>
        <w:pStyle w:val="Akapitzlist"/>
        <w:numPr>
          <w:ilvl w:val="0"/>
          <w:numId w:val="18"/>
        </w:numPr>
        <w:spacing w:line="360" w:lineRule="auto"/>
        <w:rPr>
          <w:rFonts w:ascii="Arial" w:hAnsi="Arial" w:cs="Arial"/>
        </w:rPr>
      </w:pPr>
      <w:r w:rsidRPr="006E1611">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2B0DD9" w:rsidRPr="006E1611" w:rsidRDefault="002B0DD9" w:rsidP="006E1611">
      <w:pPr>
        <w:pStyle w:val="Akapitzlist"/>
        <w:numPr>
          <w:ilvl w:val="0"/>
          <w:numId w:val="18"/>
        </w:numPr>
        <w:spacing w:line="360" w:lineRule="auto"/>
        <w:rPr>
          <w:rFonts w:ascii="Arial" w:hAnsi="Arial" w:cs="Arial"/>
        </w:rPr>
      </w:pPr>
      <w:r w:rsidRPr="006E1611">
        <w:rPr>
          <w:rFonts w:ascii="Arial" w:hAnsi="Arial" w:cs="Arial"/>
        </w:rPr>
        <w:t>Wpłaty odbiorcy usług są zaliczane w następującej kolejności:</w:t>
      </w:r>
    </w:p>
    <w:p w:rsidR="002B0DD9" w:rsidRPr="006E1611" w:rsidRDefault="002B0DD9" w:rsidP="006E1611">
      <w:pPr>
        <w:pStyle w:val="Akapitzlist"/>
        <w:numPr>
          <w:ilvl w:val="1"/>
          <w:numId w:val="18"/>
        </w:numPr>
        <w:spacing w:line="360" w:lineRule="auto"/>
        <w:rPr>
          <w:rFonts w:ascii="Arial" w:hAnsi="Arial" w:cs="Arial"/>
        </w:rPr>
      </w:pPr>
      <w:r w:rsidRPr="006E1611">
        <w:rPr>
          <w:rFonts w:ascii="Arial" w:hAnsi="Arial" w:cs="Arial"/>
        </w:rPr>
        <w:t>należności zaległe,</w:t>
      </w:r>
    </w:p>
    <w:p w:rsidR="002B0DD9" w:rsidRPr="006E1611" w:rsidRDefault="002B0DD9" w:rsidP="006E1611">
      <w:pPr>
        <w:pStyle w:val="Akapitzlist"/>
        <w:numPr>
          <w:ilvl w:val="1"/>
          <w:numId w:val="18"/>
        </w:numPr>
        <w:spacing w:line="360" w:lineRule="auto"/>
        <w:rPr>
          <w:rFonts w:ascii="Arial" w:hAnsi="Arial" w:cs="Arial"/>
        </w:rPr>
      </w:pPr>
      <w:r w:rsidRPr="006E1611">
        <w:rPr>
          <w:rFonts w:ascii="Arial" w:hAnsi="Arial" w:cs="Arial"/>
        </w:rPr>
        <w:t>odsetki za opóźnienie,</w:t>
      </w:r>
    </w:p>
    <w:p w:rsidR="002B0DD9" w:rsidRPr="006E1611" w:rsidRDefault="002B0DD9" w:rsidP="006E1611">
      <w:pPr>
        <w:pStyle w:val="Akapitzlist"/>
        <w:numPr>
          <w:ilvl w:val="1"/>
          <w:numId w:val="18"/>
        </w:numPr>
        <w:spacing w:line="360" w:lineRule="auto"/>
        <w:rPr>
          <w:rFonts w:ascii="Arial" w:hAnsi="Arial" w:cs="Arial"/>
        </w:rPr>
      </w:pPr>
      <w:r w:rsidRPr="006E1611">
        <w:rPr>
          <w:rFonts w:ascii="Arial" w:hAnsi="Arial" w:cs="Arial"/>
        </w:rPr>
        <w:t>należności bieżące,</w:t>
      </w:r>
    </w:p>
    <w:p w:rsidR="002B0DD9" w:rsidRPr="006E1611" w:rsidRDefault="002B0DD9" w:rsidP="006E1611">
      <w:pPr>
        <w:pStyle w:val="Akapitzlist"/>
        <w:numPr>
          <w:ilvl w:val="1"/>
          <w:numId w:val="18"/>
        </w:numPr>
        <w:spacing w:line="360" w:lineRule="auto"/>
        <w:rPr>
          <w:rFonts w:ascii="Arial" w:hAnsi="Arial" w:cs="Arial"/>
        </w:rPr>
      </w:pPr>
      <w:r w:rsidRPr="006E1611">
        <w:rPr>
          <w:rFonts w:ascii="Arial" w:hAnsi="Arial" w:cs="Arial"/>
        </w:rPr>
        <w:t>opłata dodatkowa za przekroczenie warunków wprowadzania ścieków przemysłowych do urządzeń kanalizacyjnych.</w:t>
      </w:r>
    </w:p>
    <w:p w:rsidR="002B0DD9" w:rsidRPr="006E1611" w:rsidRDefault="002B0DD9" w:rsidP="006E1611">
      <w:pPr>
        <w:pStyle w:val="Nagwek2"/>
      </w:pPr>
      <w:r w:rsidRPr="006E1611">
        <w:t>§ 9. Postępowanie w przypadku reklamacji</w:t>
      </w:r>
    </w:p>
    <w:p w:rsidR="002B0DD9" w:rsidRPr="006E1611" w:rsidRDefault="002B0DD9" w:rsidP="006E1611">
      <w:pPr>
        <w:pStyle w:val="Akapitzlist"/>
        <w:numPr>
          <w:ilvl w:val="0"/>
          <w:numId w:val="9"/>
        </w:numPr>
        <w:spacing w:line="360" w:lineRule="auto"/>
        <w:rPr>
          <w:rFonts w:ascii="Arial" w:hAnsi="Arial" w:cs="Arial"/>
        </w:rPr>
      </w:pPr>
      <w:r w:rsidRPr="006E1611">
        <w:rPr>
          <w:rFonts w:ascii="Arial" w:hAnsi="Arial" w:cs="Arial"/>
        </w:rPr>
        <w:t>Odbiorca usług może domagać się obniżenia należności w razie dostarczenia wody o pogorszonej bądź złej jakości lub o ciśnieniu uniemożliwiającym normalne korzystanie z wody.</w:t>
      </w:r>
    </w:p>
    <w:p w:rsidR="002B0DD9" w:rsidRPr="006E1611" w:rsidRDefault="002B0DD9" w:rsidP="006E1611">
      <w:pPr>
        <w:pStyle w:val="Akapitzlist"/>
        <w:numPr>
          <w:ilvl w:val="0"/>
          <w:numId w:val="9"/>
        </w:numPr>
        <w:spacing w:line="360" w:lineRule="auto"/>
        <w:rPr>
          <w:rFonts w:ascii="Arial" w:hAnsi="Arial" w:cs="Arial"/>
        </w:rPr>
      </w:pPr>
      <w:r w:rsidRPr="006E1611">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 zabudowaniach i obiektach (z zaworów używanych zwykle do pobierania wody), zlokalizowanego na sieci wodociągowej będącej w eksploatacji dostawcy usług.</w:t>
      </w:r>
    </w:p>
    <w:p w:rsidR="002B0DD9" w:rsidRPr="006E1611" w:rsidRDefault="002B0DD9" w:rsidP="006E1611">
      <w:pPr>
        <w:pStyle w:val="Akapitzlist"/>
        <w:numPr>
          <w:ilvl w:val="0"/>
          <w:numId w:val="9"/>
        </w:numPr>
        <w:spacing w:line="360" w:lineRule="auto"/>
        <w:rPr>
          <w:rFonts w:ascii="Arial" w:hAnsi="Arial" w:cs="Arial"/>
        </w:rPr>
      </w:pPr>
      <w:r w:rsidRPr="006E1611">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2B0DD9" w:rsidRPr="006E1611" w:rsidRDefault="002B0DD9" w:rsidP="006E1611">
      <w:pPr>
        <w:pStyle w:val="Nagwek2"/>
      </w:pPr>
      <w:r w:rsidRPr="006E1611">
        <w:t>§ 10. Czas trwania umowy i możliwość jej wypowiedzenia</w:t>
      </w:r>
    </w:p>
    <w:p w:rsidR="002B0DD9" w:rsidRPr="006E1611" w:rsidRDefault="002B0DD9" w:rsidP="006E1611">
      <w:pPr>
        <w:pStyle w:val="Akapitzlist"/>
        <w:numPr>
          <w:ilvl w:val="0"/>
          <w:numId w:val="10"/>
        </w:numPr>
        <w:spacing w:line="360" w:lineRule="auto"/>
        <w:rPr>
          <w:rFonts w:ascii="Arial" w:hAnsi="Arial" w:cs="Arial"/>
        </w:rPr>
      </w:pPr>
      <w:r w:rsidRPr="006E1611">
        <w:rPr>
          <w:rFonts w:ascii="Arial" w:hAnsi="Arial" w:cs="Arial"/>
        </w:rPr>
        <w:t>Umowa zostaje zawarta na czas nieokreślony/określony** i obowiązuje od daty zawarcia.</w:t>
      </w:r>
    </w:p>
    <w:p w:rsidR="002B0DD9" w:rsidRPr="006E1611" w:rsidRDefault="002B0DD9" w:rsidP="006E1611">
      <w:pPr>
        <w:pStyle w:val="Akapitzlist"/>
        <w:numPr>
          <w:ilvl w:val="0"/>
          <w:numId w:val="10"/>
        </w:numPr>
        <w:spacing w:line="360" w:lineRule="auto"/>
        <w:rPr>
          <w:rFonts w:ascii="Arial" w:hAnsi="Arial" w:cs="Arial"/>
        </w:rPr>
      </w:pPr>
      <w:r w:rsidRPr="006E1611">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2B0DD9" w:rsidRPr="006E1611" w:rsidRDefault="002B0DD9" w:rsidP="006E1611">
      <w:pPr>
        <w:pStyle w:val="Akapitzlist"/>
        <w:numPr>
          <w:ilvl w:val="0"/>
          <w:numId w:val="10"/>
        </w:numPr>
        <w:spacing w:line="360" w:lineRule="auto"/>
        <w:rPr>
          <w:rFonts w:ascii="Arial" w:hAnsi="Arial" w:cs="Arial"/>
        </w:rPr>
      </w:pPr>
      <w:r w:rsidRPr="006E1611">
        <w:rPr>
          <w:rFonts w:ascii="Arial" w:hAnsi="Arial" w:cs="Arial"/>
        </w:rPr>
        <w:t>Umowa może być wypowiedziana przez odbiorcę usług z zachowaniem trzymiesięcznego okresu wypowiedzenia, w każdym czasie, przez złożenie pisemnego oświadczenia w siedzibie dostawcy usług lub przesłanie listem poleconym albo doręczenie w inny skuteczny sposób, przy czym:</w:t>
      </w:r>
    </w:p>
    <w:p w:rsidR="002B0DD9" w:rsidRPr="006E1611" w:rsidRDefault="002B0DD9" w:rsidP="006E1611">
      <w:pPr>
        <w:pStyle w:val="Akapitzlist"/>
        <w:numPr>
          <w:ilvl w:val="1"/>
          <w:numId w:val="10"/>
        </w:numPr>
        <w:spacing w:line="360" w:lineRule="auto"/>
        <w:rPr>
          <w:rFonts w:ascii="Arial" w:hAnsi="Arial" w:cs="Arial"/>
        </w:rPr>
      </w:pPr>
      <w:r w:rsidRPr="006E1611">
        <w:rPr>
          <w:rFonts w:ascii="Arial" w:hAnsi="Arial" w:cs="Arial"/>
        </w:rPr>
        <w:t xml:space="preserve">wypowiadając umowę odbiorca usług może wskazać nowego właściciela lub zarządcę nieruchomości przedstawiając stosowny dokument albo złożyć wniosek </w:t>
      </w:r>
      <w:r w:rsidR="006E1611">
        <w:rPr>
          <w:rFonts w:ascii="Arial" w:hAnsi="Arial" w:cs="Arial"/>
        </w:rPr>
        <w:br/>
      </w:r>
      <w:r w:rsidRPr="006E1611">
        <w:rPr>
          <w:rFonts w:ascii="Arial" w:hAnsi="Arial" w:cs="Arial"/>
        </w:rPr>
        <w:t>o likwidację przyłącza i zdemontowanie wodomierza głównego,</w:t>
      </w:r>
    </w:p>
    <w:p w:rsidR="002B0DD9" w:rsidRPr="006E1611" w:rsidRDefault="002B0DD9" w:rsidP="006E1611">
      <w:pPr>
        <w:pStyle w:val="Akapitzlist"/>
        <w:numPr>
          <w:ilvl w:val="1"/>
          <w:numId w:val="10"/>
        </w:numPr>
        <w:spacing w:line="360" w:lineRule="auto"/>
        <w:rPr>
          <w:rFonts w:ascii="Arial" w:hAnsi="Arial" w:cs="Arial"/>
        </w:rPr>
      </w:pPr>
      <w:r w:rsidRPr="006E1611">
        <w:rPr>
          <w:rFonts w:ascii="Arial" w:hAnsi="Arial" w:cs="Arial"/>
        </w:rPr>
        <w:t xml:space="preserve">z dniem rozwiązania umowy dostawca usług może wstrzymać świadczenie usług </w:t>
      </w:r>
      <w:r w:rsidR="006E1611">
        <w:rPr>
          <w:rFonts w:ascii="Arial" w:hAnsi="Arial" w:cs="Arial"/>
        </w:rPr>
        <w:br/>
      </w:r>
      <w:r w:rsidRPr="006E1611">
        <w:rPr>
          <w:rFonts w:ascii="Arial" w:hAnsi="Arial" w:cs="Arial"/>
        </w:rPr>
        <w:t>do nieruchomości dotychczasowego odbiorcy usług, jeżeli w okresie wypowiedzenia umowy nowy właściciel lub zarządca nieruchomości nie podpisze nowej umowy z dostawcą usług.</w:t>
      </w:r>
    </w:p>
    <w:p w:rsidR="002B0DD9" w:rsidRPr="006E1611" w:rsidRDefault="002B0DD9" w:rsidP="006E1611">
      <w:pPr>
        <w:pStyle w:val="Akapitzlist"/>
        <w:numPr>
          <w:ilvl w:val="0"/>
          <w:numId w:val="10"/>
        </w:numPr>
        <w:spacing w:line="360" w:lineRule="auto"/>
        <w:rPr>
          <w:rFonts w:ascii="Arial" w:hAnsi="Arial" w:cs="Arial"/>
        </w:rPr>
      </w:pPr>
      <w:r w:rsidRPr="006E1611">
        <w:rPr>
          <w:rFonts w:ascii="Arial" w:hAnsi="Arial" w:cs="Arial"/>
        </w:rPr>
        <w:t>Jeżeli w okresie wypowiedzenia, o którym mowa w ust. 3, nowy właściciel lub zarządca nieruchomości podpisze z dostawcą usług nową umowę o zaopatrzenie w wodę i/lub odprowadzanie ścieków, wchodzącą w życie w tym okresie i dotyczącą tej nieruchomości, wypowiadana umowa wygasa z dniem wejścia w życie nowej umowy.</w:t>
      </w:r>
    </w:p>
    <w:p w:rsidR="002B0DD9" w:rsidRPr="006E1611" w:rsidRDefault="002B0DD9" w:rsidP="006E1611">
      <w:pPr>
        <w:pStyle w:val="Akapitzlist"/>
        <w:numPr>
          <w:ilvl w:val="0"/>
          <w:numId w:val="10"/>
        </w:numPr>
        <w:spacing w:line="360" w:lineRule="auto"/>
        <w:rPr>
          <w:rFonts w:ascii="Arial" w:hAnsi="Arial" w:cs="Arial"/>
        </w:rPr>
      </w:pPr>
      <w:r w:rsidRPr="006E1611">
        <w:rPr>
          <w:rFonts w:ascii="Arial" w:hAnsi="Arial" w:cs="Arial"/>
        </w:rPr>
        <w:t>W przypadku przeniesienia własności nieruchomości na inną osobę bez wcześniejszego wypowiedzenia umowy, odbiorca usług powinien niezwłocznie pisemnie zawiadomić o tym dostawcę usług, wskazując nowego właściciela oraz dostarczyć do siedziby dostawcy usług dokument potwierdzający przeniesienie własności nieruchomości. W takiej sytuacji, umowa może ulec rozwiązaniu na mocy porozumienia stron, z chwilą dostarczenia do siedziby dostawcy usług dokumentu potwierdzającego przeniesienie własności nieruchomości.</w:t>
      </w:r>
    </w:p>
    <w:p w:rsidR="002B0DD9" w:rsidRPr="006E1611" w:rsidRDefault="002B0DD9" w:rsidP="006E1611">
      <w:pPr>
        <w:pStyle w:val="Akapitzlist"/>
        <w:numPr>
          <w:ilvl w:val="0"/>
          <w:numId w:val="10"/>
        </w:numPr>
        <w:spacing w:line="360" w:lineRule="auto"/>
        <w:rPr>
          <w:rFonts w:ascii="Arial" w:hAnsi="Arial" w:cs="Arial"/>
        </w:rPr>
      </w:pPr>
      <w:r w:rsidRPr="006E1611">
        <w:rPr>
          <w:rFonts w:ascii="Arial" w:hAnsi="Arial" w:cs="Arial"/>
        </w:rPr>
        <w:t>Umowa ulega rozwiązaniu bez zachowania okresu wypowiedzenia w przypadku złożenia przez nowego właściciela lub zarządcę nieruchomości pisemnego wniosku o zawarcie umowy.</w:t>
      </w:r>
    </w:p>
    <w:p w:rsidR="002B0DD9" w:rsidRPr="006E1611" w:rsidRDefault="002B0DD9" w:rsidP="006E1611">
      <w:pPr>
        <w:pStyle w:val="Akapitzlist"/>
        <w:numPr>
          <w:ilvl w:val="0"/>
          <w:numId w:val="10"/>
        </w:numPr>
        <w:spacing w:line="360" w:lineRule="auto"/>
        <w:rPr>
          <w:rFonts w:ascii="Arial" w:hAnsi="Arial" w:cs="Arial"/>
        </w:rPr>
      </w:pPr>
      <w:r w:rsidRPr="006E1611">
        <w:rPr>
          <w:rFonts w:ascii="Arial" w:hAnsi="Arial" w:cs="Arial"/>
        </w:rPr>
        <w:t xml:space="preserve">Do czasu rozwiązania/wygaśnięcia umowy odbiorca usług ponosi odpowiedzialność </w:t>
      </w:r>
      <w:r w:rsidR="006E1611">
        <w:rPr>
          <w:rFonts w:ascii="Arial" w:hAnsi="Arial" w:cs="Arial"/>
        </w:rPr>
        <w:br/>
      </w:r>
      <w:r w:rsidRPr="006E1611">
        <w:rPr>
          <w:rFonts w:ascii="Arial" w:hAnsi="Arial" w:cs="Arial"/>
        </w:rPr>
        <w:t>za wszelkie, wynikające z niej należności.</w:t>
      </w:r>
    </w:p>
    <w:p w:rsidR="002B0DD9" w:rsidRPr="006E1611" w:rsidRDefault="002B0DD9" w:rsidP="006E1611">
      <w:pPr>
        <w:pStyle w:val="Nagwek2"/>
      </w:pPr>
      <w:r w:rsidRPr="006E1611">
        <w:t>§ 11. Dane do korespondencji</w:t>
      </w:r>
    </w:p>
    <w:p w:rsidR="002B0DD9" w:rsidRPr="006E1611" w:rsidRDefault="002B0DD9" w:rsidP="006E1611">
      <w:pPr>
        <w:pStyle w:val="Akapitzlist"/>
        <w:spacing w:line="360" w:lineRule="auto"/>
        <w:ind w:left="360"/>
        <w:rPr>
          <w:rFonts w:ascii="Arial" w:hAnsi="Arial" w:cs="Arial"/>
        </w:rPr>
      </w:pPr>
      <w:r w:rsidRPr="006E1611">
        <w:rPr>
          <w:rFonts w:ascii="Arial" w:hAnsi="Arial" w:cs="Arial"/>
        </w:rPr>
        <w:t>Strony umowy zgodnie postanawiają, że wszelkie pisma stron związane z umową będą doręczane na adres:</w:t>
      </w:r>
    </w:p>
    <w:p w:rsidR="002B0DD9" w:rsidRPr="006E1611" w:rsidRDefault="002B0DD9" w:rsidP="006E1611">
      <w:pPr>
        <w:pStyle w:val="Akapitzlist"/>
        <w:numPr>
          <w:ilvl w:val="1"/>
          <w:numId w:val="11"/>
        </w:numPr>
        <w:spacing w:line="360" w:lineRule="auto"/>
        <w:rPr>
          <w:rFonts w:ascii="Arial" w:hAnsi="Arial" w:cs="Arial"/>
        </w:rPr>
      </w:pPr>
      <w:r w:rsidRPr="006E1611">
        <w:rPr>
          <w:rFonts w:ascii="Arial" w:hAnsi="Arial" w:cs="Arial"/>
        </w:rPr>
        <w:t>dla dostawcy usług - 02-015 Warszawa, pl. Starynkiewicza 5,</w:t>
      </w:r>
    </w:p>
    <w:p w:rsidR="002B0DD9" w:rsidRPr="006E1611" w:rsidRDefault="002B0DD9" w:rsidP="006E1611">
      <w:pPr>
        <w:pStyle w:val="Akapitzlist"/>
        <w:numPr>
          <w:ilvl w:val="1"/>
          <w:numId w:val="11"/>
        </w:numPr>
        <w:spacing w:line="360" w:lineRule="auto"/>
        <w:rPr>
          <w:rFonts w:ascii="Arial" w:hAnsi="Arial" w:cs="Arial"/>
        </w:rPr>
      </w:pPr>
      <w:r w:rsidRPr="006E1611">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7DDC5DA272F64FABA4D731752DFE8614"/>
          </w:placeholder>
          <w:showingPlcHdr/>
        </w:sdtPr>
        <w:sdtEndPr/>
        <w:sdtContent>
          <w:r w:rsidRPr="006E1611">
            <w:rPr>
              <w:rStyle w:val="Tekstzastpczy"/>
              <w:rFonts w:ascii="Arial" w:hAnsi="Arial" w:cs="Arial"/>
              <w:color w:val="2E74B5" w:themeColor="accent1" w:themeShade="BF"/>
            </w:rPr>
            <w:t>Kliknij aby wprowadzić tekst</w:t>
          </w:r>
        </w:sdtContent>
      </w:sdt>
      <w:r w:rsidRPr="006E1611">
        <w:rPr>
          <w:rFonts w:ascii="Arial" w:hAnsi="Arial" w:cs="Arial"/>
        </w:rPr>
        <w:t>*</w:t>
      </w:r>
    </w:p>
    <w:p w:rsidR="002B0DD9" w:rsidRPr="006E1611" w:rsidRDefault="002B0DD9" w:rsidP="006E1611">
      <w:pPr>
        <w:pStyle w:val="Akapitzlist"/>
        <w:spacing w:line="360" w:lineRule="auto"/>
        <w:ind w:left="360"/>
        <w:rPr>
          <w:rFonts w:ascii="Arial" w:hAnsi="Arial" w:cs="Arial"/>
        </w:rPr>
      </w:pPr>
      <w:r w:rsidRPr="006E1611">
        <w:rPr>
          <w:rFonts w:ascii="Arial" w:hAnsi="Arial" w:cs="Arial"/>
        </w:rPr>
        <w:t>Zmianę adresu do korespondencji należy niezwłocznie zgłosić drugiej stronie umowy.</w:t>
      </w:r>
    </w:p>
    <w:p w:rsidR="002B0DD9" w:rsidRPr="006E1611" w:rsidRDefault="002B0DD9" w:rsidP="006E1611">
      <w:pPr>
        <w:pStyle w:val="Akapitzlist"/>
        <w:spacing w:line="360" w:lineRule="auto"/>
        <w:ind w:left="360"/>
        <w:rPr>
          <w:rFonts w:ascii="Arial" w:hAnsi="Arial" w:cs="Arial"/>
        </w:rPr>
      </w:pPr>
      <w:r w:rsidRPr="006E1611">
        <w:rPr>
          <w:rFonts w:ascii="Arial" w:hAnsi="Arial" w:cs="Arial"/>
        </w:rPr>
        <w:t>Zmiana adresu do korespondencji może być dokonana tylko w formie pisemnej.</w:t>
      </w:r>
    </w:p>
    <w:p w:rsidR="002B0DD9" w:rsidRPr="006E1611" w:rsidRDefault="002B0DD9" w:rsidP="006E1611">
      <w:pPr>
        <w:pStyle w:val="Nagwek2"/>
      </w:pPr>
      <w:r w:rsidRPr="006E1611">
        <w:t>§ 12. Podstawy prawne</w:t>
      </w:r>
    </w:p>
    <w:p w:rsidR="002B0DD9" w:rsidRPr="006E1611" w:rsidRDefault="002B0DD9" w:rsidP="006E1611">
      <w:pPr>
        <w:pStyle w:val="Akapitzlist"/>
        <w:numPr>
          <w:ilvl w:val="0"/>
          <w:numId w:val="13"/>
        </w:numPr>
        <w:spacing w:line="360" w:lineRule="auto"/>
        <w:rPr>
          <w:rFonts w:ascii="Arial" w:hAnsi="Arial" w:cs="Arial"/>
        </w:rPr>
      </w:pPr>
      <w:r w:rsidRPr="006E1611">
        <w:rPr>
          <w:rFonts w:ascii="Arial" w:eastAsia="Calibri" w:hAnsi="Arial" w:cs="Arial"/>
          <w:bCs/>
          <w:color w:val="000000" w:themeColor="text1"/>
        </w:rPr>
        <w:t>Umowa zostaje zawarta na podstawie ustawy z 07 czerwca 2001 r. o zbiorowym zaopatrzeniu w wodę i zbiorowym odprowadzaniu ścieków</w:t>
      </w:r>
      <w:r w:rsidRPr="006E1611">
        <w:rPr>
          <w:rFonts w:ascii="Arial" w:eastAsia="Calibri" w:hAnsi="Arial" w:cs="Arial"/>
          <w:color w:val="000000" w:themeColor="text1"/>
        </w:rPr>
        <w:t xml:space="preserve"> zwanej „ustawą” </w:t>
      </w:r>
      <w:r w:rsidRPr="006E1611">
        <w:rPr>
          <w:rFonts w:ascii="Arial" w:eastAsia="Calibri" w:hAnsi="Arial" w:cs="Arial"/>
          <w:bCs/>
          <w:color w:val="000000" w:themeColor="text1"/>
        </w:rPr>
        <w:t xml:space="preserve">oraz uchwały </w:t>
      </w:r>
      <w:r w:rsidRPr="006E1611">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6E1611">
        <w:rPr>
          <w:rFonts w:ascii="Arial" w:eastAsia="Calibri" w:hAnsi="Arial" w:cs="Arial"/>
          <w:color w:val="000000" w:themeColor="text1"/>
        </w:rPr>
        <w:br/>
      </w:r>
      <w:r w:rsidRPr="006E1611">
        <w:rPr>
          <w:rFonts w:ascii="Arial" w:eastAsia="Calibri" w:hAnsi="Arial" w:cs="Arial"/>
          <w:color w:val="000000" w:themeColor="text1"/>
        </w:rPr>
        <w:t>i Pruszków zwanego „regulaminem”.</w:t>
      </w:r>
    </w:p>
    <w:p w:rsidR="002B0DD9" w:rsidRPr="006E1611" w:rsidRDefault="002B0DD9" w:rsidP="006E1611">
      <w:pPr>
        <w:pStyle w:val="Akapitzlist"/>
        <w:numPr>
          <w:ilvl w:val="0"/>
          <w:numId w:val="13"/>
        </w:numPr>
        <w:spacing w:line="360" w:lineRule="auto"/>
        <w:rPr>
          <w:rFonts w:ascii="Arial" w:hAnsi="Arial" w:cs="Arial"/>
        </w:rPr>
      </w:pPr>
      <w:r w:rsidRPr="006E1611">
        <w:rPr>
          <w:rFonts w:ascii="Arial" w:hAnsi="Arial" w:cs="Arial"/>
        </w:rPr>
        <w:t xml:space="preserve">Dostawca usług </w:t>
      </w:r>
      <w:r w:rsidRPr="006E1611">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6E1611">
        <w:rPr>
          <w:rFonts w:ascii="Arial" w:eastAsia="Calibri" w:hAnsi="Arial" w:cs="Arial"/>
          <w:color w:val="000000" w:themeColor="text1"/>
        </w:rPr>
        <w:br/>
      </w:r>
      <w:r w:rsidRPr="006E1611">
        <w:rPr>
          <w:rFonts w:ascii="Arial" w:eastAsia="Calibri" w:hAnsi="Arial" w:cs="Arial"/>
          <w:color w:val="000000" w:themeColor="text1"/>
        </w:rPr>
        <w:t>od 01 stycznia 2003 r.,</w:t>
      </w:r>
      <w:r w:rsidRPr="006E1611">
        <w:rPr>
          <w:rFonts w:ascii="Arial" w:eastAsia="Calibri" w:hAnsi="Arial" w:cs="Arial"/>
          <w:b/>
          <w:color w:val="000000" w:themeColor="text1"/>
        </w:rPr>
        <w:t xml:space="preserve"> </w:t>
      </w:r>
      <w:r w:rsidRPr="006E1611">
        <w:rPr>
          <w:rFonts w:ascii="Arial" w:eastAsia="Calibri" w:hAnsi="Arial" w:cs="Arial"/>
          <w:color w:val="000000" w:themeColor="text1"/>
        </w:rPr>
        <w:t xml:space="preserve">na podstawie decyzji Prezydenta m. st. Warszawy nr 1/2003 </w:t>
      </w:r>
      <w:r w:rsidR="006E1611">
        <w:rPr>
          <w:rFonts w:ascii="Arial" w:eastAsia="Calibri" w:hAnsi="Arial" w:cs="Arial"/>
          <w:color w:val="000000" w:themeColor="text1"/>
        </w:rPr>
        <w:br/>
      </w:r>
      <w:r w:rsidRPr="006E1611">
        <w:rPr>
          <w:rFonts w:ascii="Arial" w:eastAsia="Calibri" w:hAnsi="Arial" w:cs="Arial"/>
          <w:color w:val="000000" w:themeColor="text1"/>
        </w:rPr>
        <w:t xml:space="preserve">z 13 stycznia 2003 r. </w:t>
      </w:r>
      <w:bookmarkStart w:id="5" w:name="_Hlk126673779"/>
      <w:r w:rsidRPr="006E1611">
        <w:rPr>
          <w:rFonts w:ascii="Arial" w:eastAsia="Calibri" w:hAnsi="Arial" w:cs="Arial"/>
          <w:color w:val="000000" w:themeColor="text1"/>
        </w:rPr>
        <w:t xml:space="preserve">(IN.EO/703-4/1/2003) </w:t>
      </w:r>
      <w:bookmarkEnd w:id="5"/>
      <w:r w:rsidRPr="006E1611">
        <w:rPr>
          <w:rFonts w:ascii="Arial" w:eastAsia="Calibri" w:hAnsi="Arial" w:cs="Arial"/>
          <w:color w:val="000000" w:themeColor="text1"/>
        </w:rPr>
        <w:t xml:space="preserve">ze zmianami, zezwalającej na prowadzenie zbiorowego zaopatrzenia w wodę i zbiorowego odprowadzania ścieków, zawierającej </w:t>
      </w:r>
      <w:r w:rsidR="006E1611">
        <w:rPr>
          <w:rFonts w:ascii="Arial" w:eastAsia="Calibri" w:hAnsi="Arial" w:cs="Arial"/>
          <w:color w:val="000000" w:themeColor="text1"/>
        </w:rPr>
        <w:br/>
      </w:r>
      <w:r w:rsidRPr="006E1611">
        <w:rPr>
          <w:rFonts w:ascii="Arial" w:eastAsia="Calibri" w:hAnsi="Arial" w:cs="Arial"/>
          <w:color w:val="000000" w:themeColor="text1"/>
        </w:rPr>
        <w:t>w szczególności</w:t>
      </w:r>
      <w:r w:rsidRPr="006E1611">
        <w:rPr>
          <w:rFonts w:ascii="Arial" w:hAnsi="Arial" w:cs="Arial"/>
          <w:color w:val="000000" w:themeColor="text1"/>
        </w:rPr>
        <w:t>:</w:t>
      </w:r>
    </w:p>
    <w:p w:rsidR="002B0DD9" w:rsidRPr="006E1611" w:rsidRDefault="002B0DD9" w:rsidP="006E1611">
      <w:pPr>
        <w:pStyle w:val="Akapitzlist"/>
        <w:numPr>
          <w:ilvl w:val="1"/>
          <w:numId w:val="13"/>
        </w:numPr>
        <w:spacing w:line="360" w:lineRule="auto"/>
        <w:rPr>
          <w:rFonts w:ascii="Arial" w:hAnsi="Arial" w:cs="Arial"/>
        </w:rPr>
      </w:pPr>
      <w:r w:rsidRPr="006E1611">
        <w:rPr>
          <w:rFonts w:ascii="Arial" w:hAnsi="Arial" w:cs="Arial"/>
          <w:color w:val="000000" w:themeColor="text1"/>
        </w:rPr>
        <w:t xml:space="preserve">wymagania w zakresie jakości usług wodociągowo – kanalizacyjnych stanowiące, </w:t>
      </w:r>
      <w:r w:rsidR="006E1611">
        <w:rPr>
          <w:rFonts w:ascii="Arial" w:hAnsi="Arial" w:cs="Arial"/>
          <w:color w:val="000000" w:themeColor="text1"/>
        </w:rPr>
        <w:br/>
      </w:r>
      <w:r w:rsidRPr="006E1611">
        <w:rPr>
          <w:rFonts w:ascii="Arial" w:hAnsi="Arial" w:cs="Arial"/>
          <w:color w:val="000000" w:themeColor="text1"/>
        </w:rPr>
        <w:t>że dostawca usług zobowiązany jest:</w:t>
      </w:r>
    </w:p>
    <w:p w:rsidR="002B0DD9" w:rsidRPr="006E1611" w:rsidRDefault="002B0DD9" w:rsidP="006E1611">
      <w:pPr>
        <w:pStyle w:val="Akapitzlist"/>
        <w:numPr>
          <w:ilvl w:val="2"/>
          <w:numId w:val="13"/>
        </w:numPr>
        <w:spacing w:line="360" w:lineRule="auto"/>
        <w:rPr>
          <w:rFonts w:ascii="Arial" w:hAnsi="Arial" w:cs="Arial"/>
        </w:rPr>
      </w:pPr>
      <w:r w:rsidRPr="006E1611">
        <w:rPr>
          <w:rFonts w:ascii="Arial" w:hAnsi="Arial" w:cs="Arial"/>
          <w:color w:val="000000" w:themeColor="text1"/>
        </w:rPr>
        <w:t xml:space="preserve">prowadzić działalność objętą zezwoleniem na zasadach określonych w ustawie </w:t>
      </w:r>
      <w:r w:rsidR="006E1611">
        <w:rPr>
          <w:rFonts w:ascii="Arial" w:hAnsi="Arial" w:cs="Arial"/>
          <w:color w:val="000000" w:themeColor="text1"/>
        </w:rPr>
        <w:br/>
      </w:r>
      <w:r w:rsidRPr="006E1611">
        <w:rPr>
          <w:rFonts w:ascii="Arial" w:hAnsi="Arial" w:cs="Arial"/>
          <w:color w:val="000000" w:themeColor="text1"/>
        </w:rPr>
        <w:t>i na warunkach ustalonych w przepisach wykonawczych do niej oraz w regulaminie,</w:t>
      </w:r>
    </w:p>
    <w:p w:rsidR="002B0DD9" w:rsidRPr="006E1611" w:rsidRDefault="002B0DD9" w:rsidP="006E1611">
      <w:pPr>
        <w:pStyle w:val="Akapitzlist"/>
        <w:numPr>
          <w:ilvl w:val="2"/>
          <w:numId w:val="13"/>
        </w:numPr>
        <w:spacing w:line="360" w:lineRule="auto"/>
        <w:rPr>
          <w:rFonts w:ascii="Arial" w:hAnsi="Arial" w:cs="Arial"/>
        </w:rPr>
      </w:pPr>
      <w:r w:rsidRPr="006E1611">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2B0DD9" w:rsidRPr="006E1611" w:rsidRDefault="002B0DD9" w:rsidP="006E1611">
      <w:pPr>
        <w:pStyle w:val="Akapitzlist"/>
        <w:numPr>
          <w:ilvl w:val="2"/>
          <w:numId w:val="13"/>
        </w:numPr>
        <w:spacing w:line="360" w:lineRule="auto"/>
        <w:rPr>
          <w:rFonts w:ascii="Arial" w:hAnsi="Arial" w:cs="Arial"/>
        </w:rPr>
      </w:pPr>
      <w:r w:rsidRPr="006E1611">
        <w:rPr>
          <w:rFonts w:ascii="Arial" w:hAnsi="Arial" w:cs="Arial"/>
          <w:color w:val="000000" w:themeColor="text1"/>
        </w:rPr>
        <w:t>ustalić wartości dopuszczalnych wskaźników stężeń zanieczyszczeń w ściekach wprowadzanych do kanalizacji przez odbiorców usług,</w:t>
      </w:r>
    </w:p>
    <w:p w:rsidR="002B0DD9" w:rsidRPr="006E1611" w:rsidRDefault="002B0DD9" w:rsidP="006E1611">
      <w:pPr>
        <w:pStyle w:val="Akapitzlist"/>
        <w:numPr>
          <w:ilvl w:val="1"/>
          <w:numId w:val="13"/>
        </w:numPr>
        <w:spacing w:line="360" w:lineRule="auto"/>
        <w:rPr>
          <w:rFonts w:ascii="Arial" w:hAnsi="Arial" w:cs="Arial"/>
        </w:rPr>
      </w:pPr>
      <w:r w:rsidRPr="006E1611">
        <w:rPr>
          <w:rFonts w:ascii="Arial" w:hAnsi="Arial" w:cs="Arial"/>
          <w:color w:val="000000" w:themeColor="text1"/>
        </w:rPr>
        <w:t>warunki, zakres i tryb kontroli realizacji zezwolenia i przestrzegania regulaminu, stanowiące, że:</w:t>
      </w:r>
    </w:p>
    <w:p w:rsidR="002B0DD9" w:rsidRPr="006E1611" w:rsidRDefault="002B0DD9" w:rsidP="006E1611">
      <w:pPr>
        <w:pStyle w:val="Akapitzlist"/>
        <w:numPr>
          <w:ilvl w:val="2"/>
          <w:numId w:val="13"/>
        </w:numPr>
        <w:spacing w:line="360" w:lineRule="auto"/>
        <w:rPr>
          <w:rFonts w:ascii="Arial" w:hAnsi="Arial" w:cs="Arial"/>
        </w:rPr>
      </w:pPr>
      <w:r w:rsidRPr="006E1611">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2B0DD9" w:rsidRPr="006E1611" w:rsidRDefault="002B0DD9" w:rsidP="006E1611">
      <w:pPr>
        <w:pStyle w:val="Akapitzlist"/>
        <w:numPr>
          <w:ilvl w:val="2"/>
          <w:numId w:val="13"/>
        </w:numPr>
        <w:spacing w:line="360" w:lineRule="auto"/>
        <w:rPr>
          <w:rFonts w:ascii="Arial" w:hAnsi="Arial" w:cs="Arial"/>
        </w:rPr>
      </w:pPr>
      <w:r w:rsidRPr="006E1611">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2B0DD9" w:rsidRPr="006E1611" w:rsidRDefault="002B0DD9" w:rsidP="006E1611">
      <w:pPr>
        <w:pStyle w:val="Akapitzlist"/>
        <w:numPr>
          <w:ilvl w:val="1"/>
          <w:numId w:val="13"/>
        </w:numPr>
        <w:spacing w:line="360" w:lineRule="auto"/>
        <w:rPr>
          <w:rFonts w:ascii="Arial" w:hAnsi="Arial" w:cs="Arial"/>
        </w:rPr>
      </w:pPr>
      <w:r w:rsidRPr="006E1611">
        <w:rPr>
          <w:rFonts w:ascii="Arial" w:hAnsi="Arial" w:cs="Arial"/>
          <w:color w:val="000000" w:themeColor="text1"/>
        </w:rPr>
        <w:t>warunki wprowadzenia ograniczeń dostarczania wody w przypadku jej niedoboru, stanowiące, że dostawca usług zobowiązany jest:</w:t>
      </w:r>
    </w:p>
    <w:p w:rsidR="002B0DD9" w:rsidRPr="006E1611" w:rsidRDefault="002B0DD9" w:rsidP="006E1611">
      <w:pPr>
        <w:pStyle w:val="Akapitzlist"/>
        <w:numPr>
          <w:ilvl w:val="2"/>
          <w:numId w:val="13"/>
        </w:numPr>
        <w:spacing w:line="360" w:lineRule="auto"/>
        <w:rPr>
          <w:rFonts w:ascii="Arial" w:hAnsi="Arial" w:cs="Arial"/>
        </w:rPr>
      </w:pPr>
      <w:r w:rsidRPr="006E1611">
        <w:rPr>
          <w:rFonts w:ascii="Arial" w:hAnsi="Arial" w:cs="Arial"/>
          <w:color w:val="000000" w:themeColor="text1"/>
        </w:rPr>
        <w:t>do zapewnienia zdolności posiadanych urządzeń wodociągowych do realizacji dostaw wody w wymaganych ilościach,</w:t>
      </w:r>
    </w:p>
    <w:p w:rsidR="002B0DD9" w:rsidRPr="006E1611" w:rsidRDefault="002B0DD9" w:rsidP="006E1611">
      <w:pPr>
        <w:pStyle w:val="Akapitzlist"/>
        <w:numPr>
          <w:ilvl w:val="2"/>
          <w:numId w:val="13"/>
        </w:numPr>
        <w:spacing w:line="360" w:lineRule="auto"/>
        <w:rPr>
          <w:rFonts w:ascii="Arial" w:hAnsi="Arial" w:cs="Arial"/>
        </w:rPr>
      </w:pPr>
      <w:r w:rsidRPr="006E1611">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2B0DD9" w:rsidRPr="006E1611" w:rsidRDefault="002B0DD9" w:rsidP="006E1611">
      <w:pPr>
        <w:pStyle w:val="Akapitzlist"/>
        <w:numPr>
          <w:ilvl w:val="1"/>
          <w:numId w:val="13"/>
        </w:numPr>
        <w:spacing w:line="360" w:lineRule="auto"/>
        <w:rPr>
          <w:rFonts w:ascii="Arial" w:hAnsi="Arial" w:cs="Arial"/>
        </w:rPr>
      </w:pPr>
      <w:r w:rsidRPr="006E1611">
        <w:rPr>
          <w:rFonts w:ascii="Arial" w:hAnsi="Arial" w:cs="Arial"/>
          <w:color w:val="000000" w:themeColor="text1"/>
        </w:rPr>
        <w:t>warunki prowadzenia racjonalnej gospodarki w zakresie działalności objętej zezwoleniem stanowiące, że dostawca usług zobowiązany jest do:</w:t>
      </w:r>
    </w:p>
    <w:p w:rsidR="002B0DD9" w:rsidRPr="006E1611" w:rsidRDefault="002B0DD9" w:rsidP="006E1611">
      <w:pPr>
        <w:pStyle w:val="Akapitzlist"/>
        <w:numPr>
          <w:ilvl w:val="2"/>
          <w:numId w:val="13"/>
        </w:numPr>
        <w:spacing w:line="360" w:lineRule="auto"/>
        <w:rPr>
          <w:rFonts w:ascii="Arial" w:hAnsi="Arial" w:cs="Arial"/>
          <w:color w:val="000000" w:themeColor="text1"/>
        </w:rPr>
      </w:pPr>
      <w:r w:rsidRPr="006E1611">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rsidR="002B0DD9" w:rsidRPr="006E1611" w:rsidRDefault="002B0DD9" w:rsidP="006E1611">
      <w:pPr>
        <w:pStyle w:val="Akapitzlist"/>
        <w:numPr>
          <w:ilvl w:val="2"/>
          <w:numId w:val="13"/>
        </w:numPr>
        <w:spacing w:line="360" w:lineRule="auto"/>
        <w:rPr>
          <w:rFonts w:ascii="Arial" w:hAnsi="Arial" w:cs="Arial"/>
          <w:color w:val="000000" w:themeColor="text1"/>
        </w:rPr>
      </w:pPr>
      <w:r w:rsidRPr="006E1611">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p>
    <w:p w:rsidR="002B0DD9" w:rsidRPr="006E1611" w:rsidRDefault="002B0DD9" w:rsidP="006E1611">
      <w:pPr>
        <w:pStyle w:val="Akapitzlist"/>
        <w:numPr>
          <w:ilvl w:val="1"/>
          <w:numId w:val="13"/>
        </w:numPr>
        <w:spacing w:line="360" w:lineRule="auto"/>
        <w:rPr>
          <w:rFonts w:ascii="Arial" w:hAnsi="Arial" w:cs="Arial"/>
          <w:color w:val="000000" w:themeColor="text1"/>
        </w:rPr>
      </w:pPr>
      <w:r w:rsidRPr="006E1611">
        <w:rPr>
          <w:rFonts w:ascii="Arial" w:hAnsi="Arial" w:cs="Arial"/>
          <w:color w:val="000000" w:themeColor="text1"/>
        </w:rPr>
        <w:t>warunki wygaśnięcia lub cofnięcia zezwolenia stanowiące, że:</w:t>
      </w:r>
    </w:p>
    <w:p w:rsidR="002B0DD9" w:rsidRPr="006E1611" w:rsidRDefault="002B0DD9" w:rsidP="006E1611">
      <w:pPr>
        <w:pStyle w:val="Akapitzlist"/>
        <w:numPr>
          <w:ilvl w:val="2"/>
          <w:numId w:val="13"/>
        </w:numPr>
        <w:spacing w:line="360" w:lineRule="auto"/>
        <w:rPr>
          <w:rFonts w:ascii="Arial" w:hAnsi="Arial" w:cs="Arial"/>
          <w:color w:val="000000" w:themeColor="text1"/>
        </w:rPr>
      </w:pPr>
      <w:r w:rsidRPr="006E1611">
        <w:rPr>
          <w:rFonts w:ascii="Arial" w:hAnsi="Arial" w:cs="Arial"/>
          <w:color w:val="000000" w:themeColor="text1"/>
        </w:rPr>
        <w:t>zezwolenie wygasa w związku z likwidacją przedsiębiorcy dostawcy usług,</w:t>
      </w:r>
    </w:p>
    <w:p w:rsidR="002B0DD9" w:rsidRPr="006E1611" w:rsidRDefault="002B0DD9" w:rsidP="006E1611">
      <w:pPr>
        <w:pStyle w:val="Akapitzlist"/>
        <w:numPr>
          <w:ilvl w:val="2"/>
          <w:numId w:val="13"/>
        </w:numPr>
        <w:spacing w:line="360" w:lineRule="auto"/>
        <w:rPr>
          <w:rFonts w:ascii="Arial" w:hAnsi="Arial" w:cs="Arial"/>
          <w:color w:val="000000" w:themeColor="text1"/>
        </w:rPr>
      </w:pPr>
      <w:r w:rsidRPr="006E1611">
        <w:rPr>
          <w:rFonts w:ascii="Arial" w:hAnsi="Arial" w:cs="Arial"/>
          <w:color w:val="000000" w:themeColor="text1"/>
        </w:rPr>
        <w:t>Prezydent m.st. Warszawy cofa zezwolenie w przypadku:</w:t>
      </w:r>
    </w:p>
    <w:p w:rsidR="002B0DD9" w:rsidRPr="006E1611" w:rsidRDefault="002B0DD9" w:rsidP="006E1611">
      <w:pPr>
        <w:pStyle w:val="Akapitzlist"/>
        <w:numPr>
          <w:ilvl w:val="0"/>
          <w:numId w:val="19"/>
        </w:numPr>
        <w:spacing w:line="360" w:lineRule="auto"/>
        <w:ind w:left="1418"/>
        <w:rPr>
          <w:rFonts w:ascii="Arial" w:hAnsi="Arial" w:cs="Arial"/>
          <w:color w:val="000000" w:themeColor="text1"/>
        </w:rPr>
      </w:pPr>
      <w:r w:rsidRPr="006E1611">
        <w:rPr>
          <w:rFonts w:ascii="Arial" w:hAnsi="Arial" w:cs="Arial"/>
          <w:color w:val="000000" w:themeColor="text1"/>
        </w:rPr>
        <w:t>zaprzestania prowadzenia przez dostawcę usług działalności objętej zezwoleniem,</w:t>
      </w:r>
    </w:p>
    <w:p w:rsidR="002B0DD9" w:rsidRPr="006E1611" w:rsidRDefault="002B0DD9" w:rsidP="006E1611">
      <w:pPr>
        <w:pStyle w:val="Akapitzlist"/>
        <w:numPr>
          <w:ilvl w:val="0"/>
          <w:numId w:val="20"/>
        </w:numPr>
        <w:spacing w:line="360" w:lineRule="auto"/>
        <w:ind w:left="1418"/>
        <w:rPr>
          <w:rFonts w:ascii="Arial" w:hAnsi="Arial" w:cs="Arial"/>
          <w:color w:val="000000" w:themeColor="text1"/>
        </w:rPr>
      </w:pPr>
      <w:r w:rsidRPr="006E1611">
        <w:rPr>
          <w:rFonts w:ascii="Arial" w:hAnsi="Arial" w:cs="Arial"/>
          <w:color w:val="000000" w:themeColor="text1"/>
        </w:rPr>
        <w:t>prawomocnego wyroku sądu zakazującego prowadzenia działalności objętej zezwoleniem,</w:t>
      </w:r>
    </w:p>
    <w:p w:rsidR="002B0DD9" w:rsidRPr="006E1611" w:rsidRDefault="002B0DD9" w:rsidP="006E1611">
      <w:pPr>
        <w:pStyle w:val="Akapitzlist"/>
        <w:numPr>
          <w:ilvl w:val="2"/>
          <w:numId w:val="13"/>
        </w:numPr>
        <w:spacing w:line="360" w:lineRule="auto"/>
        <w:rPr>
          <w:rFonts w:ascii="Arial" w:hAnsi="Arial" w:cs="Arial"/>
          <w:color w:val="000000" w:themeColor="text1"/>
        </w:rPr>
      </w:pPr>
      <w:r w:rsidRPr="006E1611">
        <w:rPr>
          <w:rFonts w:ascii="Arial" w:hAnsi="Arial" w:cs="Arial"/>
          <w:color w:val="000000" w:themeColor="text1"/>
        </w:rPr>
        <w:t>Prezydent m.st. Warszawy może cofnąć zezwolenie:</w:t>
      </w:r>
    </w:p>
    <w:p w:rsidR="002B0DD9" w:rsidRPr="006E1611" w:rsidRDefault="002B0DD9" w:rsidP="006E1611">
      <w:pPr>
        <w:pStyle w:val="Akapitzlist"/>
        <w:numPr>
          <w:ilvl w:val="0"/>
          <w:numId w:val="21"/>
        </w:numPr>
        <w:spacing w:line="360" w:lineRule="auto"/>
        <w:ind w:left="1418"/>
        <w:rPr>
          <w:rFonts w:ascii="Arial" w:hAnsi="Arial" w:cs="Arial"/>
          <w:color w:val="000000" w:themeColor="text1"/>
        </w:rPr>
      </w:pPr>
      <w:r w:rsidRPr="006E1611">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2B0DD9" w:rsidRPr="006E1611" w:rsidRDefault="002B0DD9" w:rsidP="006E1611">
      <w:pPr>
        <w:pStyle w:val="Akapitzlist"/>
        <w:numPr>
          <w:ilvl w:val="0"/>
          <w:numId w:val="22"/>
        </w:numPr>
        <w:spacing w:line="360" w:lineRule="auto"/>
        <w:ind w:left="1418"/>
        <w:rPr>
          <w:rFonts w:ascii="Arial" w:hAnsi="Arial" w:cs="Arial"/>
          <w:color w:val="000000" w:themeColor="text1"/>
        </w:rPr>
      </w:pPr>
      <w:r w:rsidRPr="006E1611">
        <w:rPr>
          <w:rFonts w:ascii="Arial" w:hAnsi="Arial" w:cs="Arial"/>
          <w:color w:val="000000" w:themeColor="text1"/>
        </w:rPr>
        <w:t>w przypadku, gdy dostawca usług rażąco narusza warunki określone w zezwoleniu i przepisach prawa,</w:t>
      </w:r>
    </w:p>
    <w:p w:rsidR="002B0DD9" w:rsidRPr="006E1611" w:rsidRDefault="002B0DD9" w:rsidP="006E1611">
      <w:pPr>
        <w:pStyle w:val="Akapitzlist"/>
        <w:numPr>
          <w:ilvl w:val="0"/>
          <w:numId w:val="23"/>
        </w:numPr>
        <w:spacing w:line="360" w:lineRule="auto"/>
        <w:ind w:left="1418"/>
        <w:rPr>
          <w:rFonts w:ascii="Arial" w:hAnsi="Arial" w:cs="Arial"/>
          <w:color w:val="000000" w:themeColor="text1"/>
        </w:rPr>
      </w:pPr>
      <w:r w:rsidRPr="006E1611">
        <w:rPr>
          <w:rFonts w:ascii="Arial" w:hAnsi="Arial" w:cs="Arial"/>
          <w:color w:val="000000" w:themeColor="text1"/>
        </w:rPr>
        <w:t>w warunkach zagrożenia obronności i bezpieczeństwa państwa lub innego ważnego interesu publicznego,</w:t>
      </w:r>
    </w:p>
    <w:p w:rsidR="002B0DD9" w:rsidRPr="006E1611" w:rsidRDefault="002B0DD9" w:rsidP="006E1611">
      <w:pPr>
        <w:pStyle w:val="Akapitzlist"/>
        <w:numPr>
          <w:ilvl w:val="0"/>
          <w:numId w:val="24"/>
        </w:numPr>
        <w:spacing w:line="360" w:lineRule="auto"/>
        <w:ind w:left="1418"/>
        <w:rPr>
          <w:rFonts w:ascii="Arial" w:hAnsi="Arial" w:cs="Arial"/>
          <w:color w:val="000000" w:themeColor="text1"/>
        </w:rPr>
      </w:pPr>
      <w:r w:rsidRPr="006E1611">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2B0DD9" w:rsidRPr="006E1611" w:rsidRDefault="002B0DD9" w:rsidP="006E1611">
      <w:pPr>
        <w:pStyle w:val="Akapitzlist"/>
        <w:numPr>
          <w:ilvl w:val="2"/>
          <w:numId w:val="13"/>
        </w:numPr>
        <w:spacing w:line="360" w:lineRule="auto"/>
        <w:rPr>
          <w:rFonts w:ascii="Arial" w:hAnsi="Arial" w:cs="Arial"/>
          <w:color w:val="000000" w:themeColor="text1"/>
        </w:rPr>
      </w:pPr>
      <w:r w:rsidRPr="006E1611">
        <w:rPr>
          <w:rFonts w:ascii="Arial" w:hAnsi="Arial" w:cs="Arial"/>
          <w:color w:val="000000" w:themeColor="text1"/>
        </w:rPr>
        <w:t>zezwolenie może być cofnięte dostawcy usług bez odszkodowania, w następujących przypadkach:</w:t>
      </w:r>
    </w:p>
    <w:p w:rsidR="002B0DD9" w:rsidRPr="006E1611" w:rsidRDefault="002B0DD9" w:rsidP="006E1611">
      <w:pPr>
        <w:pStyle w:val="Akapitzlist"/>
        <w:numPr>
          <w:ilvl w:val="0"/>
          <w:numId w:val="25"/>
        </w:numPr>
        <w:spacing w:line="360" w:lineRule="auto"/>
        <w:ind w:left="1418"/>
        <w:rPr>
          <w:rFonts w:ascii="Arial" w:hAnsi="Arial" w:cs="Arial"/>
          <w:color w:val="000000" w:themeColor="text1"/>
        </w:rPr>
      </w:pPr>
      <w:r w:rsidRPr="006E1611">
        <w:rPr>
          <w:rFonts w:ascii="Arial" w:hAnsi="Arial" w:cs="Arial"/>
          <w:color w:val="000000" w:themeColor="text1"/>
        </w:rPr>
        <w:t>gdy dostawca usług złożył wniosek o zaprzestanie działalności objętej zezwoleniem,</w:t>
      </w:r>
    </w:p>
    <w:p w:rsidR="002B0DD9" w:rsidRPr="006E1611" w:rsidRDefault="002B0DD9" w:rsidP="006E1611">
      <w:pPr>
        <w:pStyle w:val="Akapitzlist"/>
        <w:numPr>
          <w:ilvl w:val="0"/>
          <w:numId w:val="26"/>
        </w:numPr>
        <w:spacing w:line="360" w:lineRule="auto"/>
        <w:ind w:left="1418"/>
        <w:rPr>
          <w:rFonts w:ascii="Arial" w:hAnsi="Arial" w:cs="Arial"/>
          <w:color w:val="000000" w:themeColor="text1"/>
        </w:rPr>
      </w:pPr>
      <w:r w:rsidRPr="006E1611">
        <w:rPr>
          <w:rFonts w:ascii="Arial" w:hAnsi="Arial" w:cs="Arial"/>
          <w:color w:val="000000" w:themeColor="text1"/>
        </w:rPr>
        <w:t>w związku z ewidentnym naruszeniem obowiązków wynikających z zezwolenia,</w:t>
      </w:r>
    </w:p>
    <w:p w:rsidR="002B0DD9" w:rsidRPr="006E1611" w:rsidRDefault="002B0DD9" w:rsidP="006E1611">
      <w:pPr>
        <w:pStyle w:val="Akapitzlist"/>
        <w:numPr>
          <w:ilvl w:val="0"/>
          <w:numId w:val="27"/>
        </w:numPr>
        <w:spacing w:line="360" w:lineRule="auto"/>
        <w:ind w:left="1418"/>
        <w:rPr>
          <w:rFonts w:ascii="Arial" w:hAnsi="Arial" w:cs="Arial"/>
          <w:color w:val="000000" w:themeColor="text1"/>
        </w:rPr>
      </w:pPr>
      <w:r w:rsidRPr="006E1611">
        <w:rPr>
          <w:rFonts w:ascii="Arial" w:hAnsi="Arial" w:cs="Arial"/>
          <w:color w:val="000000" w:themeColor="text1"/>
        </w:rPr>
        <w:t>gdy przemawia za tym ważny interes państwa lub wynika to z realizacji przepisów o obronności i bezpieczeństwie państwa,</w:t>
      </w:r>
    </w:p>
    <w:p w:rsidR="002B0DD9" w:rsidRPr="006E1611" w:rsidRDefault="002B0DD9" w:rsidP="006E1611">
      <w:pPr>
        <w:pStyle w:val="Akapitzlist"/>
        <w:numPr>
          <w:ilvl w:val="0"/>
          <w:numId w:val="27"/>
        </w:numPr>
        <w:spacing w:line="360" w:lineRule="auto"/>
        <w:ind w:left="1418"/>
        <w:rPr>
          <w:rFonts w:ascii="Arial" w:hAnsi="Arial" w:cs="Arial"/>
          <w:color w:val="000000" w:themeColor="text1"/>
        </w:rPr>
      </w:pPr>
      <w:r w:rsidRPr="006E1611">
        <w:rPr>
          <w:rFonts w:ascii="Arial" w:hAnsi="Arial" w:cs="Arial"/>
          <w:color w:val="000000" w:themeColor="text1"/>
        </w:rPr>
        <w:t>utraty przez dostawcę usług zdolności wykonywania zadań objętych zezwoleniem,</w:t>
      </w:r>
    </w:p>
    <w:p w:rsidR="002B0DD9" w:rsidRPr="006E1611" w:rsidRDefault="002B0DD9" w:rsidP="006E1611">
      <w:pPr>
        <w:pStyle w:val="Akapitzlist"/>
        <w:numPr>
          <w:ilvl w:val="0"/>
          <w:numId w:val="28"/>
        </w:numPr>
        <w:spacing w:line="360" w:lineRule="auto"/>
        <w:ind w:left="1418"/>
        <w:rPr>
          <w:rFonts w:ascii="Arial" w:hAnsi="Arial" w:cs="Arial"/>
          <w:color w:val="000000" w:themeColor="text1"/>
        </w:rPr>
      </w:pPr>
      <w:r w:rsidRPr="006E1611">
        <w:rPr>
          <w:rFonts w:ascii="Arial" w:hAnsi="Arial" w:cs="Arial"/>
          <w:color w:val="000000" w:themeColor="text1"/>
        </w:rPr>
        <w:t>upadłości, bądź likwidacji dostawcy usług.</w:t>
      </w:r>
    </w:p>
    <w:p w:rsidR="002B0DD9" w:rsidRPr="006E1611" w:rsidRDefault="002B0DD9" w:rsidP="006E1611">
      <w:pPr>
        <w:pStyle w:val="Akapitzlist"/>
        <w:numPr>
          <w:ilvl w:val="0"/>
          <w:numId w:val="13"/>
        </w:numPr>
        <w:spacing w:line="360" w:lineRule="auto"/>
        <w:rPr>
          <w:rFonts w:ascii="Arial" w:hAnsi="Arial" w:cs="Arial"/>
        </w:rPr>
      </w:pPr>
      <w:r w:rsidRPr="006E1611">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6E1611">
          <w:rPr>
            <w:rStyle w:val="Hipercze"/>
            <w:rFonts w:ascii="Arial" w:hAnsi="Arial" w:cs="Arial"/>
          </w:rPr>
          <w:t>www.mpwik.com.pl</w:t>
        </w:r>
      </w:hyperlink>
      <w:r w:rsidRPr="006E1611">
        <w:rPr>
          <w:rFonts w:ascii="Arial" w:hAnsi="Arial" w:cs="Arial"/>
        </w:rPr>
        <w:t>).</w:t>
      </w:r>
    </w:p>
    <w:p w:rsidR="002B0DD9" w:rsidRPr="006E1611" w:rsidRDefault="002B0DD9" w:rsidP="006E1611">
      <w:pPr>
        <w:pStyle w:val="Akapitzlist"/>
        <w:numPr>
          <w:ilvl w:val="0"/>
          <w:numId w:val="13"/>
        </w:numPr>
        <w:spacing w:line="360" w:lineRule="auto"/>
        <w:rPr>
          <w:rFonts w:ascii="Arial" w:hAnsi="Arial" w:cs="Arial"/>
        </w:rPr>
      </w:pPr>
      <w:r w:rsidRPr="006E1611">
        <w:rPr>
          <w:rFonts w:ascii="Arial" w:hAnsi="Arial" w:cs="Arial"/>
        </w:rPr>
        <w:t>Spory zaistniałe w związku z realizacją umowy będą załatwiane w drodze polubownej, a w przypadku niemożności ich załatwienia w ten sposób, strony poddają spór pod rozstrzygnięcie właściwego sądu powszechnego. W sprawach spornych dotyczących odcięcia dostawy wody lub zamknięcia przyłącza kanalizacyjnego strona może wnioskować o rozstrzygnięcie do dyrektora Regionalnego Zarządu Gospodarki Wodnej Państwowego Gospodarstwa Wodnego Wody Polskie, które będzie następowało w drodze decyzji, zgodnie z przepisami ustawy.</w:t>
      </w:r>
    </w:p>
    <w:p w:rsidR="002B0DD9" w:rsidRPr="006E1611" w:rsidRDefault="002B0DD9" w:rsidP="006E1611">
      <w:pPr>
        <w:pStyle w:val="Nagwek2"/>
      </w:pPr>
      <w:r w:rsidRPr="006E1611">
        <w:t>§ 13. Postanowienia dodatkowe</w:t>
      </w:r>
    </w:p>
    <w:p w:rsidR="002B0DD9" w:rsidRPr="006E1611" w:rsidRDefault="002B0DD9" w:rsidP="006E1611">
      <w:pPr>
        <w:pStyle w:val="Akapitzlist"/>
        <w:numPr>
          <w:ilvl w:val="0"/>
          <w:numId w:val="12"/>
        </w:numPr>
        <w:spacing w:line="360" w:lineRule="auto"/>
        <w:rPr>
          <w:rFonts w:ascii="Arial" w:hAnsi="Arial" w:cs="Arial"/>
        </w:rPr>
      </w:pPr>
      <w:r w:rsidRPr="006E1611">
        <w:rPr>
          <w:rFonts w:ascii="Arial" w:hAnsi="Arial" w:cs="Arial"/>
        </w:rPr>
        <w:t xml:space="preserve">Strony zgodnie oświadczają, że rozliczenie należności za okres </w:t>
      </w:r>
      <w:bookmarkStart w:id="6" w:name="_Hlk127367922"/>
      <w:r w:rsidRPr="006E1611">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5DE77050B0D0488E8E718537C7187F8F"/>
          </w:placeholder>
          <w:date>
            <w:dateFormat w:val="d MMMM yyyy"/>
            <w:lid w:val="pl-PL"/>
            <w:storeMappedDataAs w:val="dateTime"/>
            <w:calendar w:val="gregorian"/>
          </w:date>
        </w:sdtPr>
        <w:sdtEndPr/>
        <w:sdtContent>
          <w:r w:rsidRPr="006E1611">
            <w:rPr>
              <w:rFonts w:ascii="Arial" w:hAnsi="Arial" w:cs="Arial"/>
              <w:color w:val="2E74B5" w:themeColor="accent1" w:themeShade="BF"/>
            </w:rPr>
            <w:t>Kliknij aby wprowadzić datę</w:t>
          </w:r>
        </w:sdtContent>
      </w:sdt>
      <w:r w:rsidRPr="006E1611">
        <w:rPr>
          <w:rFonts w:ascii="Arial" w:hAnsi="Arial" w:cs="Arial"/>
        </w:rPr>
        <w:t xml:space="preserve"> r. </w:t>
      </w:r>
      <w:bookmarkEnd w:id="6"/>
      <w:r w:rsidRPr="006E1611">
        <w:rPr>
          <w:rFonts w:ascii="Arial" w:hAnsi="Arial" w:cs="Arial"/>
        </w:rPr>
        <w:t xml:space="preserve">do czasu zawarcia umowy nastąpi według zasad określonych </w:t>
      </w:r>
      <w:r w:rsidR="006E1611">
        <w:rPr>
          <w:rFonts w:ascii="Arial" w:hAnsi="Arial" w:cs="Arial"/>
        </w:rPr>
        <w:br/>
      </w:r>
      <w:r w:rsidRPr="006E1611">
        <w:rPr>
          <w:rFonts w:ascii="Arial" w:hAnsi="Arial" w:cs="Arial"/>
        </w:rPr>
        <w:t>w umowie.</w:t>
      </w:r>
    </w:p>
    <w:p w:rsidR="002B0DD9" w:rsidRPr="006E1611" w:rsidRDefault="002B0DD9" w:rsidP="006E1611">
      <w:pPr>
        <w:pStyle w:val="Akapitzlist"/>
        <w:numPr>
          <w:ilvl w:val="0"/>
          <w:numId w:val="12"/>
        </w:numPr>
        <w:spacing w:line="360" w:lineRule="auto"/>
        <w:rPr>
          <w:rFonts w:ascii="Arial" w:hAnsi="Arial" w:cs="Arial"/>
        </w:rPr>
      </w:pPr>
      <w:r w:rsidRPr="006E1611">
        <w:rPr>
          <w:rFonts w:ascii="Arial" w:hAnsi="Arial" w:cs="Arial"/>
        </w:rPr>
        <w:t>Z chwilą zawarcia umowy tracą moc wszelkie obowiązujące umowy oraz ustalenia zawarte wcześniej pomiędzy stronami dotyczące dostarczania wody do nieruchomości lub odprowadzania z niej ścieków.</w:t>
      </w:r>
    </w:p>
    <w:p w:rsidR="002B0DD9" w:rsidRPr="006E1611" w:rsidRDefault="002B0DD9" w:rsidP="006E1611">
      <w:pPr>
        <w:pStyle w:val="Akapitzlist"/>
        <w:numPr>
          <w:ilvl w:val="0"/>
          <w:numId w:val="12"/>
        </w:numPr>
        <w:spacing w:line="360" w:lineRule="auto"/>
        <w:rPr>
          <w:rFonts w:ascii="Arial" w:hAnsi="Arial" w:cs="Arial"/>
        </w:rPr>
      </w:pPr>
      <w:r w:rsidRPr="006E1611">
        <w:rPr>
          <w:rFonts w:ascii="Arial" w:hAnsi="Arial" w:cs="Arial"/>
        </w:rPr>
        <w:t xml:space="preserve">Umowa sporządzona została w dwóch jednobrzmiących egzemplarzach, po jednym </w:t>
      </w:r>
      <w:r w:rsidR="006E1611">
        <w:rPr>
          <w:rFonts w:ascii="Arial" w:hAnsi="Arial" w:cs="Arial"/>
        </w:rPr>
        <w:br/>
      </w:r>
      <w:r w:rsidRPr="006E1611">
        <w:rPr>
          <w:rFonts w:ascii="Arial" w:hAnsi="Arial" w:cs="Arial"/>
        </w:rPr>
        <w:t>dla każdej ze stron.</w:t>
      </w:r>
    </w:p>
    <w:bookmarkStart w:id="7" w:name="_Hlk127435035"/>
    <w:p w:rsidR="002B0DD9" w:rsidRPr="006E1611" w:rsidRDefault="006E1611" w:rsidP="006E1611">
      <w:pPr>
        <w:spacing w:before="1320" w:line="360" w:lineRule="auto"/>
        <w:rPr>
          <w:rFonts w:ascii="Arial" w:hAnsi="Arial" w:cs="Arial"/>
          <w:color w:val="000000" w:themeColor="text1"/>
        </w:rPr>
      </w:pPr>
      <w:r w:rsidRPr="006E1611">
        <w:rPr>
          <w:rFonts w:ascii="Arial" w:hAnsi="Arial" w:cs="Arial"/>
          <w:b/>
          <w:noProof/>
          <w:lang w:eastAsia="pl-PL"/>
        </w:rPr>
        <mc:AlternateContent>
          <mc:Choice Requires="wps">
            <w:drawing>
              <wp:anchor distT="0" distB="0" distL="114300" distR="114300" simplePos="0" relativeHeight="251660288" behindDoc="0" locked="0" layoutInCell="1" allowOverlap="1" wp14:anchorId="1E474AC2" wp14:editId="300BB7FD">
                <wp:simplePos x="0" y="0"/>
                <wp:positionH relativeFrom="margin">
                  <wp:align>right</wp:align>
                </wp:positionH>
                <wp:positionV relativeFrom="paragraph">
                  <wp:posOffset>10795</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6CFB29"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85pt" to="41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Af6igC&#10;2wAAAAQBAAAPAAAAZHJzL2Rvd25yZXYueG1sTI9BT8MwDIXvSPyHyEjcWLqJdlNpOgES0lBPDA5w&#10;yxqvrWicqvHW8u8xJ3bz87Pe+1xsZ9+rM46xC2RguUhAIdXBddQY+Hh/uduAimzJ2T4QGvjBCNvy&#10;+qqwuQsTveF5z42SEIq5NdAyD7nWsW7R27gIA5J4xzB6yyLHRrvRThLue71Kkkx725E0tHbA5xbr&#10;7/3JG6iqp2nJvIvr1yn9rIbh67jbpMbc3syPD6AYZ/4/hj98QYdSmA7hRC6q3oA8wrJdgxLzPstW&#10;oA4ypKDLQl/Cl78AAAD//wMAUEsBAi0AFAAGAAgAAAAhALaDOJL+AAAA4QEAABMAAAAAAAAAAAAA&#10;AAAAAAAAAFtDb250ZW50X1R5cGVzXS54bWxQSwECLQAUAAYACAAAACEAOP0h/9YAAACUAQAACwAA&#10;AAAAAAAAAAAAAAAvAQAAX3JlbHMvLnJlbHNQSwECLQAUAAYACAAAACEAmhwRH0ECAACWBAAADgAA&#10;AAAAAAAAAAAAAAAuAgAAZHJzL2Uyb0RvYy54bWxQSwECLQAUAAYACAAAACEAH+ooAtsAAAAEAQAA&#10;DwAAAAAAAAAAAAAAAACbBAAAZHJzL2Rvd25yZXYueG1sUEsFBgAAAAAEAAQA8wAAAKMFAAAAAA==&#10;" strokecolor="black [3213]" strokeweight="1pt">
                <v:stroke joinstyle="miter"/>
                <w10:wrap anchorx="margin"/>
              </v:line>
            </w:pict>
          </mc:Fallback>
        </mc:AlternateContent>
      </w:r>
      <w:r w:rsidR="002B0DD9" w:rsidRPr="006E1611">
        <w:rPr>
          <w:rFonts w:ascii="Arial" w:hAnsi="Arial" w:cs="Arial"/>
          <w:color w:val="000000" w:themeColor="text1"/>
        </w:rPr>
        <w:t xml:space="preserve">Pieczęć i czytelne podpisy </w:t>
      </w:r>
      <w:r w:rsidR="002B0DD9" w:rsidRPr="006E1611">
        <w:rPr>
          <w:rFonts w:ascii="Arial" w:hAnsi="Arial" w:cs="Arial"/>
          <w:b/>
          <w:color w:val="000000" w:themeColor="text1"/>
        </w:rPr>
        <w:t>odbiorcy usług</w:t>
      </w:r>
      <w:bookmarkEnd w:id="7"/>
    </w:p>
    <w:p w:rsidR="002B0DD9" w:rsidRPr="006E1611" w:rsidRDefault="002B0DD9" w:rsidP="006E1611">
      <w:pPr>
        <w:spacing w:before="1320" w:line="360" w:lineRule="auto"/>
        <w:rPr>
          <w:rFonts w:ascii="Arial" w:hAnsi="Arial" w:cs="Arial"/>
          <w:color w:val="000000" w:themeColor="text1"/>
        </w:rPr>
      </w:pPr>
      <w:r w:rsidRPr="006E1611">
        <w:rPr>
          <w:rFonts w:ascii="Arial" w:hAnsi="Arial" w:cs="Arial"/>
          <w:b/>
          <w:noProof/>
          <w:lang w:eastAsia="pl-PL"/>
        </w:rPr>
        <mc:AlternateContent>
          <mc:Choice Requires="wps">
            <w:drawing>
              <wp:anchor distT="0" distB="0" distL="114300" distR="114300" simplePos="0" relativeHeight="251659264" behindDoc="0" locked="0" layoutInCell="1" allowOverlap="1" wp14:anchorId="4C9E31A3" wp14:editId="6BE3140D">
                <wp:simplePos x="0" y="0"/>
                <wp:positionH relativeFrom="margin">
                  <wp:align>right</wp:align>
                </wp:positionH>
                <wp:positionV relativeFrom="paragraph">
                  <wp:posOffset>744055</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50D900"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58.6pt" to="413.3pt,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4edkV&#10;3gAAAAgBAAAPAAAAZHJzL2Rvd25yZXYueG1sTI/NTsMwEITvSLyDtUjcqJOq6U+IUwESUlFOFA5w&#10;c2M3iYjXVrxtwtuzPdHjzoxmvym2k+vF2Q6x86ggnSUgLNbedNgo+Px4fViDiKTR6N6jVfBrI2zL&#10;25tC58aP+G7Pe2oEl2DMtYKWKORSxrq1TseZDxbZO/rBaeJzaKQZ9MjlrpfzJFlKpzvkD60O9qW1&#10;9c/+5BRU1fOYEu3i6m3MvqoQvo+7dabU/d309AiC7ET/YbjgMzqUzHTwJzRR9Ap4CLGaruYg2F4s&#10;FxmIw0XZbECWhbweUP4BAAD//wMAUEsBAi0AFAAGAAgAAAAhALaDOJL+AAAA4QEAABMAAAAAAAAA&#10;AAAAAAAAAAAAAFtDb250ZW50X1R5cGVzXS54bWxQSwECLQAUAAYACAAAACEAOP0h/9YAAACUAQAA&#10;CwAAAAAAAAAAAAAAAAAvAQAAX3JlbHMvLnJlbHNQSwECLQAUAAYACAAAACEAuFDYcUECAACWBAAA&#10;DgAAAAAAAAAAAAAAAAAuAgAAZHJzL2Uyb0RvYy54bWxQSwECLQAUAAYACAAAACEAeHnZFd4AAAAI&#10;AQAADwAAAAAAAAAAAAAAAACbBAAAZHJzL2Rvd25yZXYueG1sUEsFBgAAAAAEAAQA8wAAAKYFAAAA&#10;AA==&#10;" strokecolor="black [3213]" strokeweight="1pt">
                <v:stroke joinstyle="miter"/>
                <w10:wrap anchorx="margin"/>
              </v:line>
            </w:pict>
          </mc:Fallback>
        </mc:AlternateContent>
      </w:r>
      <w:r w:rsidRPr="006E1611">
        <w:rPr>
          <w:rFonts w:ascii="Arial" w:hAnsi="Arial" w:cs="Arial"/>
          <w:color w:val="000000" w:themeColor="text1"/>
        </w:rPr>
        <w:t xml:space="preserve">Pieczęć i podpisy </w:t>
      </w:r>
      <w:r w:rsidRPr="006E1611">
        <w:rPr>
          <w:rFonts w:ascii="Arial" w:hAnsi="Arial" w:cs="Arial"/>
          <w:b/>
          <w:color w:val="000000" w:themeColor="text1"/>
        </w:rPr>
        <w:t xml:space="preserve">dostawcy usług </w:t>
      </w:r>
    </w:p>
    <w:p w:rsidR="002B0DD9" w:rsidRPr="006E1611" w:rsidRDefault="002B0DD9" w:rsidP="006E1611">
      <w:pPr>
        <w:spacing w:before="1080" w:line="360" w:lineRule="auto"/>
        <w:rPr>
          <w:rFonts w:ascii="Arial" w:hAnsi="Arial" w:cs="Arial"/>
          <w:color w:val="000000" w:themeColor="text1"/>
          <w:sz w:val="18"/>
          <w:szCs w:val="18"/>
        </w:rPr>
      </w:pPr>
      <w:r w:rsidRPr="006E1611">
        <w:rPr>
          <w:rFonts w:ascii="Arial" w:hAnsi="Arial" w:cs="Arial"/>
          <w:color w:val="000000" w:themeColor="text1"/>
          <w:vertAlign w:val="superscript"/>
        </w:rPr>
        <w:t>*</w:t>
      </w:r>
      <w:r w:rsidRPr="006E1611">
        <w:rPr>
          <w:rFonts w:ascii="Arial" w:hAnsi="Arial" w:cs="Arial"/>
          <w:color w:val="000000" w:themeColor="text1"/>
        </w:rPr>
        <w:t xml:space="preserve"> </w:t>
      </w:r>
      <w:r w:rsidRPr="006E1611">
        <w:rPr>
          <w:rFonts w:ascii="Arial" w:hAnsi="Arial" w:cs="Arial"/>
          <w:color w:val="000000" w:themeColor="text1"/>
          <w:sz w:val="18"/>
          <w:szCs w:val="18"/>
        </w:rPr>
        <w:t>właściwe wypełnić</w:t>
      </w:r>
    </w:p>
    <w:p w:rsidR="002B0DD9" w:rsidRPr="006E1611" w:rsidRDefault="002B0DD9" w:rsidP="006E1611">
      <w:pPr>
        <w:spacing w:line="360" w:lineRule="auto"/>
        <w:rPr>
          <w:rFonts w:ascii="Arial" w:hAnsi="Arial" w:cs="Arial"/>
          <w:color w:val="000000" w:themeColor="text1"/>
          <w:sz w:val="18"/>
          <w:szCs w:val="18"/>
        </w:rPr>
      </w:pPr>
      <w:r w:rsidRPr="006E1611">
        <w:rPr>
          <w:rFonts w:ascii="Arial" w:hAnsi="Arial" w:cs="Arial"/>
          <w:color w:val="000000" w:themeColor="text1"/>
          <w:sz w:val="18"/>
          <w:szCs w:val="18"/>
          <w:vertAlign w:val="superscript"/>
        </w:rPr>
        <w:t>**</w:t>
      </w:r>
      <w:r w:rsidRPr="006E1611">
        <w:rPr>
          <w:rFonts w:ascii="Arial" w:hAnsi="Arial" w:cs="Arial"/>
          <w:color w:val="000000" w:themeColor="text1"/>
          <w:sz w:val="18"/>
          <w:szCs w:val="18"/>
        </w:rPr>
        <w:t xml:space="preserve"> niepotrzebne skreślić </w:t>
      </w:r>
      <w:r w:rsidR="001F3283" w:rsidRPr="006E1611">
        <w:rPr>
          <w:rFonts w:ascii="Arial" w:hAnsi="Arial" w:cs="Arial"/>
          <w:color w:val="000000" w:themeColor="text1"/>
          <w:sz w:val="18"/>
          <w:szCs w:val="18"/>
        </w:rPr>
        <w:t xml:space="preserve"> </w:t>
      </w:r>
    </w:p>
    <w:p w:rsidR="00AF16BE" w:rsidRPr="006E1611" w:rsidRDefault="00AF16BE"/>
    <w:sectPr w:rsidR="00AF16BE" w:rsidRPr="006E1611"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7910" w:rsidRDefault="00877910">
      <w:pPr>
        <w:spacing w:after="0" w:line="240" w:lineRule="auto"/>
      </w:pPr>
      <w:r>
        <w:separator/>
      </w:r>
    </w:p>
  </w:endnote>
  <w:endnote w:type="continuationSeparator" w:id="0">
    <w:p w:rsidR="00877910" w:rsidRDefault="00877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877910">
    <w:pPr>
      <w:pStyle w:val="Stopka"/>
    </w:pPr>
  </w:p>
  <w:p w:rsidR="006C2512" w:rsidRDefault="008779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A80B50" w:rsidRDefault="002B0DD9" w:rsidP="003C6444">
            <w:pPr>
              <w:pStyle w:val="Stopka"/>
              <w:rPr>
                <w:rFonts w:ascii="Arial" w:hAnsi="Arial" w:cs="Arial"/>
              </w:rPr>
            </w:pPr>
            <w:r w:rsidRPr="00734A31">
              <w:rPr>
                <w:rFonts w:ascii="Arial" w:hAnsi="Arial" w:cs="Arial"/>
                <w:b/>
                <w:szCs w:val="16"/>
              </w:rPr>
              <w:t>16 - Umowa (WG Ustawa) WODA i ŚCIEKI dla Wspólnoty</w:t>
            </w:r>
          </w:p>
          <w:p w:rsidR="005D0BFE" w:rsidRDefault="002B0DD9">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C47D88">
              <w:rPr>
                <w:b/>
                <w:bCs/>
                <w:noProof/>
              </w:rPr>
              <w:t>19</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C47D88">
              <w:rPr>
                <w:b/>
                <w:bCs/>
                <w:noProof/>
              </w:rPr>
              <w:t>19</w:t>
            </w:r>
            <w:r>
              <w:rPr>
                <w:b/>
                <w:bCs/>
                <w:sz w:val="24"/>
                <w:szCs w:val="24"/>
              </w:rPr>
              <w:fldChar w:fldCharType="end"/>
            </w:r>
          </w:p>
        </w:sdtContent>
      </w:sdt>
    </w:sdtContent>
  </w:sdt>
  <w:p w:rsidR="00D1515B" w:rsidRDefault="00877910"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70C2" w:rsidRDefault="00D470C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7910" w:rsidRDefault="00877910">
      <w:pPr>
        <w:spacing w:after="0" w:line="240" w:lineRule="auto"/>
      </w:pPr>
      <w:r>
        <w:separator/>
      </w:r>
    </w:p>
  </w:footnote>
  <w:footnote w:type="continuationSeparator" w:id="0">
    <w:p w:rsidR="00877910" w:rsidRDefault="008779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70C2" w:rsidRDefault="00D470C2">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712876" o:sp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D470C2">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712877" o:sp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v:shape>
      </w:pict>
    </w:r>
  </w:p>
  <w:p w:rsidR="006C2512" w:rsidRDefault="0087791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70C2" w:rsidRDefault="00D470C2">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6712875"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7"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2D3518F6"/>
    <w:multiLevelType w:val="multilevel"/>
    <w:tmpl w:val="08CE32E8"/>
    <w:numStyleLink w:val="NUMERACJAWUMOWIE"/>
  </w:abstractNum>
  <w:abstractNum w:abstractNumId="11"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4"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1"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3" w15:restartNumberingAfterBreak="0">
    <w:nsid w:val="71005ED9"/>
    <w:multiLevelType w:val="multilevel"/>
    <w:tmpl w:val="08CE32E8"/>
    <w:numStyleLink w:val="NUMERACJAWUMOWIE"/>
  </w:abstractNum>
  <w:abstractNum w:abstractNumId="24" w15:restartNumberingAfterBreak="0">
    <w:nsid w:val="73803366"/>
    <w:multiLevelType w:val="multilevel"/>
    <w:tmpl w:val="08CE32E8"/>
    <w:numStyleLink w:val="NUMERACJAWUMOWIE"/>
  </w:abstractNum>
  <w:abstractNum w:abstractNumId="25"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15"/>
  </w:num>
  <w:num w:numId="3">
    <w:abstractNumId w:val="0"/>
  </w:num>
  <w:num w:numId="4">
    <w:abstractNumId w:val="5"/>
  </w:num>
  <w:num w:numId="5">
    <w:abstractNumId w:val="29"/>
  </w:num>
  <w:num w:numId="6">
    <w:abstractNumId w:val="12"/>
  </w:num>
  <w:num w:numId="7">
    <w:abstractNumId w:val="19"/>
  </w:num>
  <w:num w:numId="8">
    <w:abstractNumId w:val="23"/>
  </w:num>
  <w:num w:numId="9">
    <w:abstractNumId w:val="25"/>
  </w:num>
  <w:num w:numId="10">
    <w:abstractNumId w:val="18"/>
  </w:num>
  <w:num w:numId="11">
    <w:abstractNumId w:val="26"/>
  </w:num>
  <w:num w:numId="12">
    <w:abstractNumId w:val="17"/>
  </w:num>
  <w:num w:numId="13">
    <w:abstractNumId w:val="24"/>
  </w:num>
  <w:num w:numId="14">
    <w:abstractNumId w:val="8"/>
  </w:num>
  <w:num w:numId="15">
    <w:abstractNumId w:val="16"/>
  </w:num>
  <w:num w:numId="16">
    <w:abstractNumId w:val="27"/>
  </w:num>
  <w:num w:numId="17">
    <w:abstractNumId w:val="11"/>
  </w:num>
  <w:num w:numId="18">
    <w:abstractNumId w:val="21"/>
  </w:num>
  <w:num w:numId="19">
    <w:abstractNumId w:val="4"/>
  </w:num>
  <w:num w:numId="20">
    <w:abstractNumId w:val="20"/>
  </w:num>
  <w:num w:numId="21">
    <w:abstractNumId w:val="1"/>
  </w:num>
  <w:num w:numId="22">
    <w:abstractNumId w:val="9"/>
  </w:num>
  <w:num w:numId="23">
    <w:abstractNumId w:val="13"/>
  </w:num>
  <w:num w:numId="24">
    <w:abstractNumId w:val="2"/>
  </w:num>
  <w:num w:numId="25">
    <w:abstractNumId w:val="3"/>
  </w:num>
  <w:num w:numId="26">
    <w:abstractNumId w:val="6"/>
  </w:num>
  <w:num w:numId="27">
    <w:abstractNumId w:val="7"/>
  </w:num>
  <w:num w:numId="28">
    <w:abstractNumId w:val="14"/>
  </w:num>
  <w:num w:numId="29">
    <w:abstractNumId w:val="22"/>
  </w:num>
  <w:num w:numId="30">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RckpX+PiZ9QWp5e2HeY0fcdguTGC423muO6pDRBUuVpoUVZR5+50swGPZBpoLcT5z0XzFZ86/Y4MBU35t4UTWw==" w:salt="1N796mTYlbgBFh437HeIsA=="/>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081"/>
    <w:rsid w:val="00095C7D"/>
    <w:rsid w:val="001F2551"/>
    <w:rsid w:val="001F3283"/>
    <w:rsid w:val="00223794"/>
    <w:rsid w:val="002B0DD9"/>
    <w:rsid w:val="004A272A"/>
    <w:rsid w:val="004C0E72"/>
    <w:rsid w:val="005734A8"/>
    <w:rsid w:val="005857B5"/>
    <w:rsid w:val="006E1611"/>
    <w:rsid w:val="00734A31"/>
    <w:rsid w:val="00772CEE"/>
    <w:rsid w:val="00877910"/>
    <w:rsid w:val="00965418"/>
    <w:rsid w:val="00AB4A81"/>
    <w:rsid w:val="00AF16BE"/>
    <w:rsid w:val="00C47D88"/>
    <w:rsid w:val="00C96CA9"/>
    <w:rsid w:val="00D311C3"/>
    <w:rsid w:val="00D41081"/>
    <w:rsid w:val="00D470C2"/>
    <w:rsid w:val="00D67F93"/>
    <w:rsid w:val="00F672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2C48C06B-6D48-44A4-BBC0-0077539F3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B0DD9"/>
  </w:style>
  <w:style w:type="paragraph" w:styleId="Nagwek1">
    <w:name w:val="heading 1"/>
    <w:basedOn w:val="Normalny"/>
    <w:next w:val="Normalny"/>
    <w:link w:val="Nagwek1Znak"/>
    <w:uiPriority w:val="9"/>
    <w:qFormat/>
    <w:rsid w:val="002B0D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6E1611"/>
    <w:pPr>
      <w:keepNext/>
      <w:keepLines/>
      <w:spacing w:before="240" w:after="240" w:line="360" w:lineRule="auto"/>
      <w:jc w:val="center"/>
      <w:outlineLvl w:val="1"/>
    </w:pPr>
    <w:rPr>
      <w:rFonts w:ascii="Arial" w:eastAsiaTheme="majorEastAsia" w:hAnsi="Arial" w:cs="Arial"/>
      <w:b/>
      <w:sz w:val="24"/>
    </w:rPr>
  </w:style>
  <w:style w:type="paragraph" w:styleId="Nagwek3">
    <w:name w:val="heading 3"/>
    <w:basedOn w:val="Normalny"/>
    <w:next w:val="Normalny"/>
    <w:link w:val="Nagwek3Znak"/>
    <w:uiPriority w:val="9"/>
    <w:unhideWhenUsed/>
    <w:qFormat/>
    <w:rsid w:val="002B0D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B0DD9"/>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6E1611"/>
    <w:rPr>
      <w:rFonts w:ascii="Arial" w:eastAsiaTheme="majorEastAsia" w:hAnsi="Arial" w:cs="Arial"/>
      <w:b/>
      <w:sz w:val="24"/>
    </w:rPr>
  </w:style>
  <w:style w:type="character" w:customStyle="1" w:styleId="Nagwek3Znak">
    <w:name w:val="Nagłówek 3 Znak"/>
    <w:basedOn w:val="Domylnaczcionkaakapitu"/>
    <w:link w:val="Nagwek3"/>
    <w:uiPriority w:val="9"/>
    <w:rsid w:val="002B0DD9"/>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2B0DD9"/>
    <w:pPr>
      <w:ind w:left="720"/>
      <w:contextualSpacing/>
    </w:pPr>
  </w:style>
  <w:style w:type="numbering" w:customStyle="1" w:styleId="NUMERACJAWUMOWIE">
    <w:name w:val="NUMERACJA W UMOWIE"/>
    <w:uiPriority w:val="99"/>
    <w:rsid w:val="002B0DD9"/>
    <w:pPr>
      <w:numPr>
        <w:numId w:val="2"/>
      </w:numPr>
    </w:pPr>
  </w:style>
  <w:style w:type="paragraph" w:customStyle="1" w:styleId="Tytuyparagrafw">
    <w:name w:val="Tytuły paragrafów"/>
    <w:basedOn w:val="Normalny"/>
    <w:link w:val="TytuyparagrafwZnak"/>
    <w:qFormat/>
    <w:rsid w:val="002B0DD9"/>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2B0DD9"/>
    <w:rPr>
      <w:rFonts w:ascii="Arial" w:hAnsi="Arial" w:cs="Arial"/>
      <w:b/>
      <w:color w:val="000000" w:themeColor="text1"/>
    </w:rPr>
  </w:style>
  <w:style w:type="paragraph" w:styleId="Nagwek">
    <w:name w:val="header"/>
    <w:basedOn w:val="Normalny"/>
    <w:link w:val="NagwekZnak"/>
    <w:uiPriority w:val="99"/>
    <w:unhideWhenUsed/>
    <w:rsid w:val="002B0DD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0DD9"/>
  </w:style>
  <w:style w:type="paragraph" w:styleId="Stopka">
    <w:name w:val="footer"/>
    <w:basedOn w:val="Normalny"/>
    <w:link w:val="StopkaZnak"/>
    <w:unhideWhenUsed/>
    <w:rsid w:val="002B0DD9"/>
    <w:pPr>
      <w:tabs>
        <w:tab w:val="center" w:pos="4536"/>
        <w:tab w:val="right" w:pos="9072"/>
      </w:tabs>
      <w:spacing w:after="0" w:line="240" w:lineRule="auto"/>
    </w:pPr>
  </w:style>
  <w:style w:type="character" w:customStyle="1" w:styleId="StopkaZnak">
    <w:name w:val="Stopka Znak"/>
    <w:basedOn w:val="Domylnaczcionkaakapitu"/>
    <w:link w:val="Stopka"/>
    <w:rsid w:val="002B0DD9"/>
  </w:style>
  <w:style w:type="character" w:styleId="Hipercze">
    <w:name w:val="Hyperlink"/>
    <w:basedOn w:val="Domylnaczcionkaakapitu"/>
    <w:uiPriority w:val="99"/>
    <w:unhideWhenUsed/>
    <w:rsid w:val="002B0DD9"/>
    <w:rPr>
      <w:color w:val="0563C1" w:themeColor="hyperlink"/>
      <w:u w:val="single"/>
    </w:rPr>
  </w:style>
  <w:style w:type="character" w:customStyle="1" w:styleId="Nierozpoznanawzmianka1">
    <w:name w:val="Nierozpoznana wzmianka1"/>
    <w:basedOn w:val="Domylnaczcionkaakapitu"/>
    <w:uiPriority w:val="99"/>
    <w:semiHidden/>
    <w:unhideWhenUsed/>
    <w:rsid w:val="002B0DD9"/>
    <w:rPr>
      <w:color w:val="605E5C"/>
      <w:shd w:val="clear" w:color="auto" w:fill="E1DFDD"/>
    </w:rPr>
  </w:style>
  <w:style w:type="character" w:styleId="Odwoaniedokomentarza">
    <w:name w:val="annotation reference"/>
    <w:basedOn w:val="Domylnaczcionkaakapitu"/>
    <w:uiPriority w:val="99"/>
    <w:semiHidden/>
    <w:unhideWhenUsed/>
    <w:rsid w:val="002B0DD9"/>
    <w:rPr>
      <w:sz w:val="16"/>
      <w:szCs w:val="16"/>
    </w:rPr>
  </w:style>
  <w:style w:type="paragraph" w:styleId="Tekstkomentarza">
    <w:name w:val="annotation text"/>
    <w:basedOn w:val="Normalny"/>
    <w:link w:val="TekstkomentarzaZnak"/>
    <w:uiPriority w:val="99"/>
    <w:semiHidden/>
    <w:unhideWhenUsed/>
    <w:rsid w:val="002B0D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B0DD9"/>
    <w:rPr>
      <w:sz w:val="20"/>
      <w:szCs w:val="20"/>
    </w:rPr>
  </w:style>
  <w:style w:type="paragraph" w:styleId="Tematkomentarza">
    <w:name w:val="annotation subject"/>
    <w:basedOn w:val="Tekstkomentarza"/>
    <w:next w:val="Tekstkomentarza"/>
    <w:link w:val="TematkomentarzaZnak"/>
    <w:uiPriority w:val="99"/>
    <w:semiHidden/>
    <w:unhideWhenUsed/>
    <w:rsid w:val="002B0DD9"/>
    <w:rPr>
      <w:b/>
      <w:bCs/>
    </w:rPr>
  </w:style>
  <w:style w:type="character" w:customStyle="1" w:styleId="TematkomentarzaZnak">
    <w:name w:val="Temat komentarza Znak"/>
    <w:basedOn w:val="TekstkomentarzaZnak"/>
    <w:link w:val="Tematkomentarza"/>
    <w:uiPriority w:val="99"/>
    <w:semiHidden/>
    <w:rsid w:val="002B0DD9"/>
    <w:rPr>
      <w:b/>
      <w:bCs/>
      <w:sz w:val="20"/>
      <w:szCs w:val="20"/>
    </w:rPr>
  </w:style>
  <w:style w:type="paragraph" w:styleId="Tekstdymka">
    <w:name w:val="Balloon Text"/>
    <w:basedOn w:val="Normalny"/>
    <w:link w:val="TekstdymkaZnak"/>
    <w:uiPriority w:val="99"/>
    <w:semiHidden/>
    <w:unhideWhenUsed/>
    <w:rsid w:val="002B0D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DD9"/>
    <w:rPr>
      <w:rFonts w:ascii="Segoe UI" w:hAnsi="Segoe UI" w:cs="Segoe UI"/>
      <w:sz w:val="18"/>
      <w:szCs w:val="18"/>
    </w:rPr>
  </w:style>
  <w:style w:type="paragraph" w:styleId="Poprawka">
    <w:name w:val="Revision"/>
    <w:hidden/>
    <w:uiPriority w:val="99"/>
    <w:semiHidden/>
    <w:rsid w:val="002B0DD9"/>
    <w:pPr>
      <w:spacing w:after="0" w:line="240" w:lineRule="auto"/>
    </w:pPr>
  </w:style>
  <w:style w:type="character" w:styleId="Tekstzastpczy">
    <w:name w:val="Placeholder Text"/>
    <w:basedOn w:val="Domylnaczcionkaakapitu"/>
    <w:uiPriority w:val="99"/>
    <w:semiHidden/>
    <w:rsid w:val="002B0DD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3B83A9344934E22B9BA2C58370A4DA3"/>
        <w:category>
          <w:name w:val="Ogólne"/>
          <w:gallery w:val="placeholder"/>
        </w:category>
        <w:types>
          <w:type w:val="bbPlcHdr"/>
        </w:types>
        <w:behaviors>
          <w:behavior w:val="content"/>
        </w:behaviors>
        <w:guid w:val="{E7869C9A-4F05-4B62-A7D1-B400E1B2CDB0}"/>
      </w:docPartPr>
      <w:docPartBody>
        <w:p w:rsidR="002B757D" w:rsidRDefault="009C377F" w:rsidP="009C377F">
          <w:pPr>
            <w:pStyle w:val="B3B83A9344934E22B9BA2C58370A4DA3"/>
          </w:pPr>
          <w:r w:rsidRPr="00153C84">
            <w:rPr>
              <w:rStyle w:val="Tekstzastpczy"/>
              <w:rFonts w:ascii="Arial" w:hAnsi="Arial" w:cs="Arial"/>
              <w:color w:val="2F5496" w:themeColor="accent1" w:themeShade="BF"/>
            </w:rPr>
            <w:t>Kliknij aby wprowadzić tekst</w:t>
          </w:r>
        </w:p>
      </w:docPartBody>
    </w:docPart>
    <w:docPart>
      <w:docPartPr>
        <w:name w:val="EE23B590AEA54389A0593796E4DBBC4A"/>
        <w:category>
          <w:name w:val="Ogólne"/>
          <w:gallery w:val="placeholder"/>
        </w:category>
        <w:types>
          <w:type w:val="bbPlcHdr"/>
        </w:types>
        <w:behaviors>
          <w:behavior w:val="content"/>
        </w:behaviors>
        <w:guid w:val="{DA4A64B8-C99B-4DD3-A2F1-3DC131890BF0}"/>
      </w:docPartPr>
      <w:docPartBody>
        <w:p w:rsidR="002B757D" w:rsidRDefault="009C377F" w:rsidP="009C377F">
          <w:pPr>
            <w:pStyle w:val="EE23B590AEA54389A0593796E4DBBC4A"/>
          </w:pPr>
          <w:r w:rsidRPr="009B65DC">
            <w:rPr>
              <w:rStyle w:val="Tekstzastpczy"/>
            </w:rPr>
            <w:t>Kliknij lub naciśnij tutaj, aby wprowadzić tekst.</w:t>
          </w:r>
        </w:p>
      </w:docPartBody>
    </w:docPart>
    <w:docPart>
      <w:docPartPr>
        <w:name w:val="5DE77050B0D0488E8E718537C7187F8F"/>
        <w:category>
          <w:name w:val="Ogólne"/>
          <w:gallery w:val="placeholder"/>
        </w:category>
        <w:types>
          <w:type w:val="bbPlcHdr"/>
        </w:types>
        <w:behaviors>
          <w:behavior w:val="content"/>
        </w:behaviors>
        <w:guid w:val="{AE2B95BF-DF5D-423B-99BD-8B5DD786D899}"/>
      </w:docPartPr>
      <w:docPartBody>
        <w:p w:rsidR="002B757D" w:rsidRDefault="009C377F" w:rsidP="009C377F">
          <w:pPr>
            <w:pStyle w:val="5DE77050B0D0488E8E718537C7187F8F"/>
          </w:pPr>
          <w:r w:rsidRPr="00B04AA9">
            <w:rPr>
              <w:rStyle w:val="Tekstzastpczy"/>
            </w:rPr>
            <w:t>Kliknij lub naciśnij, aby wprowadzić datę.</w:t>
          </w:r>
        </w:p>
      </w:docPartBody>
    </w:docPart>
    <w:docPart>
      <w:docPartPr>
        <w:name w:val="E93370D474294DA39387661513F497D7"/>
        <w:category>
          <w:name w:val="Ogólne"/>
          <w:gallery w:val="placeholder"/>
        </w:category>
        <w:types>
          <w:type w:val="bbPlcHdr"/>
        </w:types>
        <w:behaviors>
          <w:behavior w:val="content"/>
        </w:behaviors>
        <w:guid w:val="{9A9B2045-FED0-4277-A66E-5A0B1037E681}"/>
      </w:docPartPr>
      <w:docPartBody>
        <w:p w:rsidR="002B757D" w:rsidRDefault="009C377F" w:rsidP="009C377F">
          <w:pPr>
            <w:pStyle w:val="E93370D474294DA39387661513F497D7"/>
          </w:pPr>
          <w:r w:rsidRPr="00153C84">
            <w:rPr>
              <w:rStyle w:val="Tekstzastpczy"/>
              <w:rFonts w:ascii="Arial" w:hAnsi="Arial" w:cs="Arial"/>
              <w:color w:val="2F5496" w:themeColor="accent1" w:themeShade="BF"/>
            </w:rPr>
            <w:t>Kliknij aby wprowadzić tekst</w:t>
          </w:r>
        </w:p>
      </w:docPartBody>
    </w:docPart>
    <w:docPart>
      <w:docPartPr>
        <w:name w:val="575E6A9FCD1D4A14B3168295B64B63E3"/>
        <w:category>
          <w:name w:val="Ogólne"/>
          <w:gallery w:val="placeholder"/>
        </w:category>
        <w:types>
          <w:type w:val="bbPlcHdr"/>
        </w:types>
        <w:behaviors>
          <w:behavior w:val="content"/>
        </w:behaviors>
        <w:guid w:val="{8D3C25D8-DF84-405F-AF18-543E1C3EBB46}"/>
      </w:docPartPr>
      <w:docPartBody>
        <w:p w:rsidR="002B757D" w:rsidRDefault="009C377F" w:rsidP="009C377F">
          <w:pPr>
            <w:pStyle w:val="575E6A9FCD1D4A14B3168295B64B63E3"/>
          </w:pPr>
          <w:r w:rsidRPr="00153C84">
            <w:rPr>
              <w:rStyle w:val="Tekstzastpczy"/>
              <w:rFonts w:ascii="Arial" w:hAnsi="Arial" w:cs="Arial"/>
              <w:color w:val="2F5496" w:themeColor="accent1" w:themeShade="BF"/>
            </w:rPr>
            <w:t>Kliknij aby wprowadzić tekst</w:t>
          </w:r>
        </w:p>
      </w:docPartBody>
    </w:docPart>
    <w:docPart>
      <w:docPartPr>
        <w:name w:val="1F917D6ACCBD42A58A8818BA81796510"/>
        <w:category>
          <w:name w:val="Ogólne"/>
          <w:gallery w:val="placeholder"/>
        </w:category>
        <w:types>
          <w:type w:val="bbPlcHdr"/>
        </w:types>
        <w:behaviors>
          <w:behavior w:val="content"/>
        </w:behaviors>
        <w:guid w:val="{097F878E-2F55-4E33-9A6A-184309E110D4}"/>
      </w:docPartPr>
      <w:docPartBody>
        <w:p w:rsidR="002B757D" w:rsidRDefault="009C377F" w:rsidP="009C377F">
          <w:pPr>
            <w:pStyle w:val="1F917D6ACCBD42A58A8818BA81796510"/>
          </w:pPr>
          <w:r w:rsidRPr="00B04AA9">
            <w:rPr>
              <w:rStyle w:val="Tekstzastpczy"/>
            </w:rPr>
            <w:t>Kliknij lub naciśnij tutaj, aby wprowadzić tekst.</w:t>
          </w:r>
        </w:p>
      </w:docPartBody>
    </w:docPart>
    <w:docPart>
      <w:docPartPr>
        <w:name w:val="1A9257E003F04B3BAE9C34E61007438B"/>
        <w:category>
          <w:name w:val="Ogólne"/>
          <w:gallery w:val="placeholder"/>
        </w:category>
        <w:types>
          <w:type w:val="bbPlcHdr"/>
        </w:types>
        <w:behaviors>
          <w:behavior w:val="content"/>
        </w:behaviors>
        <w:guid w:val="{5AA4DE5D-A898-4A82-A9D2-1A3779948196}"/>
      </w:docPartPr>
      <w:docPartBody>
        <w:p w:rsidR="002B757D" w:rsidRDefault="009C377F" w:rsidP="009C377F">
          <w:pPr>
            <w:pStyle w:val="1A9257E003F04B3BAE9C34E61007438B"/>
          </w:pPr>
          <w:r w:rsidRPr="00153C84">
            <w:rPr>
              <w:rStyle w:val="Tekstzastpczy"/>
              <w:rFonts w:ascii="Arial" w:hAnsi="Arial" w:cs="Arial"/>
              <w:color w:val="2F5496" w:themeColor="accent1" w:themeShade="BF"/>
            </w:rPr>
            <w:t>Kliknij aby wprowadzić tekst</w:t>
          </w:r>
        </w:p>
      </w:docPartBody>
    </w:docPart>
    <w:docPart>
      <w:docPartPr>
        <w:name w:val="79461EA3BF7B4DC0AACED9F5A599A17C"/>
        <w:category>
          <w:name w:val="Ogólne"/>
          <w:gallery w:val="placeholder"/>
        </w:category>
        <w:types>
          <w:type w:val="bbPlcHdr"/>
        </w:types>
        <w:behaviors>
          <w:behavior w:val="content"/>
        </w:behaviors>
        <w:guid w:val="{7D571CCD-AAB1-4E46-82AC-91E437413C3E}"/>
      </w:docPartPr>
      <w:docPartBody>
        <w:p w:rsidR="002B757D" w:rsidRDefault="009C377F" w:rsidP="009C377F">
          <w:pPr>
            <w:pStyle w:val="79461EA3BF7B4DC0AACED9F5A599A17C"/>
          </w:pPr>
          <w:r w:rsidRPr="00153C84">
            <w:rPr>
              <w:rStyle w:val="Tekstzastpczy"/>
              <w:rFonts w:ascii="Arial" w:hAnsi="Arial" w:cs="Arial"/>
              <w:color w:val="2F5496" w:themeColor="accent1" w:themeShade="BF"/>
            </w:rPr>
            <w:t>Kliknij aby wprowadzić tekst</w:t>
          </w:r>
        </w:p>
      </w:docPartBody>
    </w:docPart>
    <w:docPart>
      <w:docPartPr>
        <w:name w:val="2C26CD750FC14FF98403465F9CC5BF09"/>
        <w:category>
          <w:name w:val="Ogólne"/>
          <w:gallery w:val="placeholder"/>
        </w:category>
        <w:types>
          <w:type w:val="bbPlcHdr"/>
        </w:types>
        <w:behaviors>
          <w:behavior w:val="content"/>
        </w:behaviors>
        <w:guid w:val="{00200636-FC62-4368-AEE3-01CAD7882D33}"/>
      </w:docPartPr>
      <w:docPartBody>
        <w:p w:rsidR="002B757D" w:rsidRDefault="009C377F" w:rsidP="009C377F">
          <w:pPr>
            <w:pStyle w:val="2C26CD750FC14FF98403465F9CC5BF09"/>
          </w:pPr>
          <w:r w:rsidRPr="00153C84">
            <w:rPr>
              <w:rStyle w:val="Tekstzastpczy"/>
              <w:rFonts w:ascii="Arial" w:hAnsi="Arial" w:cs="Arial"/>
              <w:color w:val="2F5496" w:themeColor="accent1" w:themeShade="BF"/>
            </w:rPr>
            <w:t>Kliknij aby wprowadzić tekst</w:t>
          </w:r>
        </w:p>
      </w:docPartBody>
    </w:docPart>
    <w:docPart>
      <w:docPartPr>
        <w:name w:val="A81F5AF9DB894C139D5B69D26A672178"/>
        <w:category>
          <w:name w:val="Ogólne"/>
          <w:gallery w:val="placeholder"/>
        </w:category>
        <w:types>
          <w:type w:val="bbPlcHdr"/>
        </w:types>
        <w:behaviors>
          <w:behavior w:val="content"/>
        </w:behaviors>
        <w:guid w:val="{069997D5-48B9-4235-B9C2-C8AD33B29169}"/>
      </w:docPartPr>
      <w:docPartBody>
        <w:p w:rsidR="002B757D" w:rsidRDefault="009C377F" w:rsidP="009C377F">
          <w:pPr>
            <w:pStyle w:val="A81F5AF9DB894C139D5B69D26A672178"/>
          </w:pPr>
          <w:r w:rsidRPr="00153C84">
            <w:rPr>
              <w:rStyle w:val="Tekstzastpczy"/>
              <w:rFonts w:ascii="Arial" w:hAnsi="Arial" w:cs="Arial"/>
              <w:color w:val="2F5496" w:themeColor="accent1" w:themeShade="BF"/>
            </w:rPr>
            <w:t>Kliknij aby wprowadzić tekst</w:t>
          </w:r>
        </w:p>
      </w:docPartBody>
    </w:docPart>
    <w:docPart>
      <w:docPartPr>
        <w:name w:val="AC44251AC4764CF099DDB32D32753929"/>
        <w:category>
          <w:name w:val="Ogólne"/>
          <w:gallery w:val="placeholder"/>
        </w:category>
        <w:types>
          <w:type w:val="bbPlcHdr"/>
        </w:types>
        <w:behaviors>
          <w:behavior w:val="content"/>
        </w:behaviors>
        <w:guid w:val="{9772E0D7-6331-4DBD-A905-5BF2DF1E14E6}"/>
      </w:docPartPr>
      <w:docPartBody>
        <w:p w:rsidR="002B757D" w:rsidRDefault="009C377F" w:rsidP="009C377F">
          <w:pPr>
            <w:pStyle w:val="AC44251AC4764CF099DDB32D32753929"/>
          </w:pPr>
          <w:r w:rsidRPr="00153C84">
            <w:rPr>
              <w:rStyle w:val="Tekstzastpczy"/>
              <w:rFonts w:ascii="Arial" w:hAnsi="Arial" w:cs="Arial"/>
              <w:color w:val="2F5496" w:themeColor="accent1" w:themeShade="BF"/>
            </w:rPr>
            <w:t>Kliknij aby wprowadzić datę</w:t>
          </w:r>
        </w:p>
      </w:docPartBody>
    </w:docPart>
    <w:docPart>
      <w:docPartPr>
        <w:name w:val="12B067B7F5174FE9AA7EC4193B8D2E11"/>
        <w:category>
          <w:name w:val="Ogólne"/>
          <w:gallery w:val="placeholder"/>
        </w:category>
        <w:types>
          <w:type w:val="bbPlcHdr"/>
        </w:types>
        <w:behaviors>
          <w:behavior w:val="content"/>
        </w:behaviors>
        <w:guid w:val="{503E60E1-ABFD-4A2F-AE1D-3A7DCEC6E7D2}"/>
      </w:docPartPr>
      <w:docPartBody>
        <w:p w:rsidR="002B757D" w:rsidRDefault="009C377F" w:rsidP="009C377F">
          <w:pPr>
            <w:pStyle w:val="12B067B7F5174FE9AA7EC4193B8D2E11"/>
          </w:pPr>
          <w:r w:rsidRPr="00153C84">
            <w:rPr>
              <w:rStyle w:val="Tekstzastpczy"/>
              <w:rFonts w:ascii="Arial" w:hAnsi="Arial" w:cs="Arial"/>
              <w:color w:val="2F5496" w:themeColor="accent1" w:themeShade="BF"/>
            </w:rPr>
            <w:t>Kliknij aby wprowadzić tekst</w:t>
          </w:r>
        </w:p>
      </w:docPartBody>
    </w:docPart>
    <w:docPart>
      <w:docPartPr>
        <w:name w:val="BB64848B7C194152B153F30C1A5D559B"/>
        <w:category>
          <w:name w:val="Ogólne"/>
          <w:gallery w:val="placeholder"/>
        </w:category>
        <w:types>
          <w:type w:val="bbPlcHdr"/>
        </w:types>
        <w:behaviors>
          <w:behavior w:val="content"/>
        </w:behaviors>
        <w:guid w:val="{36B7796E-2A7F-477A-9DFC-042570874780}"/>
      </w:docPartPr>
      <w:docPartBody>
        <w:p w:rsidR="002B757D" w:rsidRDefault="009C377F" w:rsidP="009C377F">
          <w:pPr>
            <w:pStyle w:val="BB64848B7C194152B153F30C1A5D559B"/>
          </w:pPr>
          <w:r w:rsidRPr="00153C84">
            <w:rPr>
              <w:rStyle w:val="Tekstzastpczy"/>
              <w:rFonts w:ascii="Arial" w:hAnsi="Arial" w:cs="Arial"/>
              <w:color w:val="2F5496" w:themeColor="accent1" w:themeShade="BF"/>
            </w:rPr>
            <w:t>Kliknij aby wprowadzić tekst</w:t>
          </w:r>
        </w:p>
      </w:docPartBody>
    </w:docPart>
    <w:docPart>
      <w:docPartPr>
        <w:name w:val="298486EB03F3466FBBBBF143F45DE2A6"/>
        <w:category>
          <w:name w:val="Ogólne"/>
          <w:gallery w:val="placeholder"/>
        </w:category>
        <w:types>
          <w:type w:val="bbPlcHdr"/>
        </w:types>
        <w:behaviors>
          <w:behavior w:val="content"/>
        </w:behaviors>
        <w:guid w:val="{673CA795-0094-44E3-A5EF-BF7425146046}"/>
      </w:docPartPr>
      <w:docPartBody>
        <w:p w:rsidR="002B757D" w:rsidRDefault="009C377F" w:rsidP="009C377F">
          <w:pPr>
            <w:pStyle w:val="298486EB03F3466FBBBBF143F45DE2A6"/>
          </w:pPr>
          <w:r w:rsidRPr="00153C84">
            <w:rPr>
              <w:rStyle w:val="Tekstzastpczy"/>
              <w:rFonts w:ascii="Arial" w:hAnsi="Arial" w:cs="Arial"/>
              <w:color w:val="2F5496" w:themeColor="accent1" w:themeShade="BF"/>
            </w:rPr>
            <w:t>Kliknij aby wprowadzić tekst</w:t>
          </w:r>
        </w:p>
      </w:docPartBody>
    </w:docPart>
    <w:docPart>
      <w:docPartPr>
        <w:name w:val="4EC29DF7EE864D9DABC202DB50ECFCC1"/>
        <w:category>
          <w:name w:val="Ogólne"/>
          <w:gallery w:val="placeholder"/>
        </w:category>
        <w:types>
          <w:type w:val="bbPlcHdr"/>
        </w:types>
        <w:behaviors>
          <w:behavior w:val="content"/>
        </w:behaviors>
        <w:guid w:val="{4B44E111-9E18-4560-9230-F54F4238B0FB}"/>
      </w:docPartPr>
      <w:docPartBody>
        <w:p w:rsidR="002B757D" w:rsidRDefault="009C377F" w:rsidP="009C377F">
          <w:pPr>
            <w:pStyle w:val="4EC29DF7EE864D9DABC202DB50ECFCC1"/>
          </w:pPr>
          <w:r w:rsidRPr="00153C84">
            <w:rPr>
              <w:rStyle w:val="Tekstzastpczy"/>
              <w:rFonts w:ascii="Arial" w:hAnsi="Arial" w:cs="Arial"/>
              <w:color w:val="2F5496" w:themeColor="accent1" w:themeShade="BF"/>
            </w:rPr>
            <w:t>Kliknij aby wprowadzić tekst</w:t>
          </w:r>
        </w:p>
      </w:docPartBody>
    </w:docPart>
    <w:docPart>
      <w:docPartPr>
        <w:name w:val="3C19E7370DE94422A62F0D16E3FEDE93"/>
        <w:category>
          <w:name w:val="Ogólne"/>
          <w:gallery w:val="placeholder"/>
        </w:category>
        <w:types>
          <w:type w:val="bbPlcHdr"/>
        </w:types>
        <w:behaviors>
          <w:behavior w:val="content"/>
        </w:behaviors>
        <w:guid w:val="{3856A75B-D9E2-4A52-B9A4-972BA0AC82B5}"/>
      </w:docPartPr>
      <w:docPartBody>
        <w:p w:rsidR="002B757D" w:rsidRDefault="009C377F" w:rsidP="009C377F">
          <w:pPr>
            <w:pStyle w:val="3C19E7370DE94422A62F0D16E3FEDE93"/>
          </w:pPr>
          <w:r w:rsidRPr="00B04AA9">
            <w:rPr>
              <w:rStyle w:val="Tekstzastpczy"/>
            </w:rPr>
            <w:t>Kliknij lub naciśnij tutaj, aby wprowadzić tekst.</w:t>
          </w:r>
        </w:p>
      </w:docPartBody>
    </w:docPart>
    <w:docPart>
      <w:docPartPr>
        <w:name w:val="22AD7593EC4B4DDEB014637E298D2587"/>
        <w:category>
          <w:name w:val="Ogólne"/>
          <w:gallery w:val="placeholder"/>
        </w:category>
        <w:types>
          <w:type w:val="bbPlcHdr"/>
        </w:types>
        <w:behaviors>
          <w:behavior w:val="content"/>
        </w:behaviors>
        <w:guid w:val="{3EA521BF-E1C1-4526-9F03-194A55FCB1D4}"/>
      </w:docPartPr>
      <w:docPartBody>
        <w:p w:rsidR="002B757D" w:rsidRDefault="009C377F" w:rsidP="009C377F">
          <w:pPr>
            <w:pStyle w:val="22AD7593EC4B4DDEB014637E298D2587"/>
          </w:pPr>
          <w:r w:rsidRPr="00153C84">
            <w:rPr>
              <w:rStyle w:val="Tekstzastpczy"/>
              <w:rFonts w:ascii="Arial" w:hAnsi="Arial" w:cs="Arial"/>
              <w:color w:val="2F5496" w:themeColor="accent1" w:themeShade="BF"/>
            </w:rPr>
            <w:t>Kliknij aby wprowadzić tekst</w:t>
          </w:r>
        </w:p>
      </w:docPartBody>
    </w:docPart>
    <w:docPart>
      <w:docPartPr>
        <w:name w:val="DF25C2CFDE8441118DE15DBAEDA138EA"/>
        <w:category>
          <w:name w:val="Ogólne"/>
          <w:gallery w:val="placeholder"/>
        </w:category>
        <w:types>
          <w:type w:val="bbPlcHdr"/>
        </w:types>
        <w:behaviors>
          <w:behavior w:val="content"/>
        </w:behaviors>
        <w:guid w:val="{5A6E53BC-AB7B-47C2-8925-D7E70638E88A}"/>
      </w:docPartPr>
      <w:docPartBody>
        <w:p w:rsidR="002B757D" w:rsidRDefault="009C377F" w:rsidP="009C377F">
          <w:pPr>
            <w:pStyle w:val="DF25C2CFDE8441118DE15DBAEDA138EA"/>
          </w:pPr>
          <w:r w:rsidRPr="00153C84">
            <w:rPr>
              <w:rStyle w:val="Tekstzastpczy"/>
              <w:rFonts w:ascii="Arial" w:hAnsi="Arial" w:cs="Arial"/>
              <w:color w:val="2F5496" w:themeColor="accent1" w:themeShade="BF"/>
            </w:rPr>
            <w:t>Kliknij aby wprowadzić datę</w:t>
          </w:r>
        </w:p>
      </w:docPartBody>
    </w:docPart>
    <w:docPart>
      <w:docPartPr>
        <w:name w:val="7DDC5DA272F64FABA4D731752DFE8614"/>
        <w:category>
          <w:name w:val="Ogólne"/>
          <w:gallery w:val="placeholder"/>
        </w:category>
        <w:types>
          <w:type w:val="bbPlcHdr"/>
        </w:types>
        <w:behaviors>
          <w:behavior w:val="content"/>
        </w:behaviors>
        <w:guid w:val="{3F873B28-90C0-44F2-AD08-5814BCF3C6BA}"/>
      </w:docPartPr>
      <w:docPartBody>
        <w:p w:rsidR="002B757D" w:rsidRDefault="009C377F" w:rsidP="009C377F">
          <w:pPr>
            <w:pStyle w:val="7DDC5DA272F64FABA4D731752DFE8614"/>
          </w:pPr>
          <w:r w:rsidRPr="00153C84">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77F"/>
    <w:rsid w:val="00183FEF"/>
    <w:rsid w:val="00285BDC"/>
    <w:rsid w:val="002B757D"/>
    <w:rsid w:val="00510280"/>
    <w:rsid w:val="008A79DB"/>
    <w:rsid w:val="009C377F"/>
    <w:rsid w:val="00B61652"/>
    <w:rsid w:val="00CD77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C377F"/>
    <w:rPr>
      <w:color w:val="808080"/>
    </w:rPr>
  </w:style>
  <w:style w:type="paragraph" w:customStyle="1" w:styleId="B3B83A9344934E22B9BA2C58370A4DA3">
    <w:name w:val="B3B83A9344934E22B9BA2C58370A4DA3"/>
    <w:rsid w:val="009C377F"/>
  </w:style>
  <w:style w:type="paragraph" w:customStyle="1" w:styleId="EE23B590AEA54389A0593796E4DBBC4A">
    <w:name w:val="EE23B590AEA54389A0593796E4DBBC4A"/>
    <w:rsid w:val="009C377F"/>
  </w:style>
  <w:style w:type="paragraph" w:customStyle="1" w:styleId="5DE77050B0D0488E8E718537C7187F8F">
    <w:name w:val="5DE77050B0D0488E8E718537C7187F8F"/>
    <w:rsid w:val="009C377F"/>
  </w:style>
  <w:style w:type="paragraph" w:customStyle="1" w:styleId="E93370D474294DA39387661513F497D7">
    <w:name w:val="E93370D474294DA39387661513F497D7"/>
    <w:rsid w:val="009C377F"/>
  </w:style>
  <w:style w:type="paragraph" w:customStyle="1" w:styleId="575E6A9FCD1D4A14B3168295B64B63E3">
    <w:name w:val="575E6A9FCD1D4A14B3168295B64B63E3"/>
    <w:rsid w:val="009C377F"/>
  </w:style>
  <w:style w:type="paragraph" w:customStyle="1" w:styleId="1F917D6ACCBD42A58A8818BA81796510">
    <w:name w:val="1F917D6ACCBD42A58A8818BA81796510"/>
    <w:rsid w:val="009C377F"/>
  </w:style>
  <w:style w:type="paragraph" w:customStyle="1" w:styleId="1A9257E003F04B3BAE9C34E61007438B">
    <w:name w:val="1A9257E003F04B3BAE9C34E61007438B"/>
    <w:rsid w:val="009C377F"/>
  </w:style>
  <w:style w:type="paragraph" w:customStyle="1" w:styleId="79461EA3BF7B4DC0AACED9F5A599A17C">
    <w:name w:val="79461EA3BF7B4DC0AACED9F5A599A17C"/>
    <w:rsid w:val="009C377F"/>
  </w:style>
  <w:style w:type="paragraph" w:customStyle="1" w:styleId="2C26CD750FC14FF98403465F9CC5BF09">
    <w:name w:val="2C26CD750FC14FF98403465F9CC5BF09"/>
    <w:rsid w:val="009C377F"/>
  </w:style>
  <w:style w:type="paragraph" w:customStyle="1" w:styleId="A81F5AF9DB894C139D5B69D26A672178">
    <w:name w:val="A81F5AF9DB894C139D5B69D26A672178"/>
    <w:rsid w:val="009C377F"/>
  </w:style>
  <w:style w:type="paragraph" w:customStyle="1" w:styleId="AC44251AC4764CF099DDB32D32753929">
    <w:name w:val="AC44251AC4764CF099DDB32D32753929"/>
    <w:rsid w:val="009C377F"/>
  </w:style>
  <w:style w:type="paragraph" w:customStyle="1" w:styleId="12B067B7F5174FE9AA7EC4193B8D2E11">
    <w:name w:val="12B067B7F5174FE9AA7EC4193B8D2E11"/>
    <w:rsid w:val="009C377F"/>
  </w:style>
  <w:style w:type="paragraph" w:customStyle="1" w:styleId="BB64848B7C194152B153F30C1A5D559B">
    <w:name w:val="BB64848B7C194152B153F30C1A5D559B"/>
    <w:rsid w:val="009C377F"/>
  </w:style>
  <w:style w:type="paragraph" w:customStyle="1" w:styleId="298486EB03F3466FBBBBF143F45DE2A6">
    <w:name w:val="298486EB03F3466FBBBBF143F45DE2A6"/>
    <w:rsid w:val="009C377F"/>
  </w:style>
  <w:style w:type="paragraph" w:customStyle="1" w:styleId="4EC29DF7EE864D9DABC202DB50ECFCC1">
    <w:name w:val="4EC29DF7EE864D9DABC202DB50ECFCC1"/>
    <w:rsid w:val="009C377F"/>
  </w:style>
  <w:style w:type="paragraph" w:customStyle="1" w:styleId="3C19E7370DE94422A62F0D16E3FEDE93">
    <w:name w:val="3C19E7370DE94422A62F0D16E3FEDE93"/>
    <w:rsid w:val="009C377F"/>
  </w:style>
  <w:style w:type="paragraph" w:customStyle="1" w:styleId="22AD7593EC4B4DDEB014637E298D2587">
    <w:name w:val="22AD7593EC4B4DDEB014637E298D2587"/>
    <w:rsid w:val="009C377F"/>
  </w:style>
  <w:style w:type="paragraph" w:customStyle="1" w:styleId="DF25C2CFDE8441118DE15DBAEDA138EA">
    <w:name w:val="DF25C2CFDE8441118DE15DBAEDA138EA"/>
    <w:rsid w:val="009C377F"/>
  </w:style>
  <w:style w:type="paragraph" w:customStyle="1" w:styleId="7DDC5DA272F64FABA4D731752DFE8614">
    <w:name w:val="7DDC5DA272F64FABA4D731752DFE8614"/>
    <w:rsid w:val="009C37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5767</Words>
  <Characters>34606</Characters>
  <Application>Microsoft Office Word</Application>
  <DocSecurity>0</DocSecurity>
  <Lines>288</Lines>
  <Paragraphs>80</Paragraphs>
  <ScaleCrop>false</ScaleCrop>
  <HeadingPairs>
    <vt:vector size="4" baseType="variant">
      <vt:variant>
        <vt:lpstr>Tytuł</vt:lpstr>
      </vt:variant>
      <vt:variant>
        <vt:i4>1</vt:i4>
      </vt:variant>
      <vt:variant>
        <vt:lpstr>Nagłówki</vt:lpstr>
      </vt:variant>
      <vt:variant>
        <vt:i4>15</vt:i4>
      </vt:variant>
    </vt:vector>
  </HeadingPairs>
  <TitlesOfParts>
    <vt:vector size="16" baseType="lpstr">
      <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vector>
  </TitlesOfParts>
  <Company>MPWIK</Company>
  <LinksUpToDate>false</LinksUpToDate>
  <CharactersWithSpaces>40293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WODA i ŚCIEKI dla Wspólnoty</dc:title>
  <dc:subject/>
  <dc:creator>Chmaj Karol</dc:creator>
  <cp:keywords/>
  <dc:description/>
  <cp:lastModifiedBy>Mętrak-Moczulska Renata</cp:lastModifiedBy>
  <cp:revision>2</cp:revision>
  <dcterms:created xsi:type="dcterms:W3CDTF">2026-06-26T10:58:00Z</dcterms:created>
  <dcterms:modified xsi:type="dcterms:W3CDTF">2026-06-26T10:58:00Z</dcterms:modified>
</cp:coreProperties>
</file>